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8107C" w14:textId="6614D6F4" w:rsidR="00A72248" w:rsidRPr="00C658C4" w:rsidRDefault="00A72248" w:rsidP="00C658C4">
      <w:pPr>
        <w:jc w:val="center"/>
        <w:rPr>
          <w:rFonts w:asciiTheme="majorHAnsi" w:hAnsiTheme="majorHAnsi" w:cstheme="majorHAnsi"/>
          <w:b/>
        </w:rPr>
      </w:pPr>
      <w:r w:rsidRPr="00C658C4">
        <w:rPr>
          <w:rFonts w:asciiTheme="majorHAnsi" w:hAnsiTheme="majorHAnsi" w:cstheme="majorHAnsi"/>
          <w:b/>
        </w:rPr>
        <w:t xml:space="preserve">Ecología y manejo de semillas de dos especies en peligro de extinción de Chiapas: </w:t>
      </w:r>
      <w:r w:rsidRPr="00C658C4">
        <w:rPr>
          <w:rFonts w:asciiTheme="majorHAnsi" w:hAnsiTheme="majorHAnsi" w:cstheme="majorHAnsi"/>
          <w:b/>
          <w:i/>
        </w:rPr>
        <w:t>Magnolia perezfarrerae</w:t>
      </w:r>
      <w:r w:rsidRPr="00C658C4">
        <w:rPr>
          <w:rFonts w:asciiTheme="majorHAnsi" w:hAnsiTheme="majorHAnsi" w:cstheme="majorHAnsi"/>
          <w:b/>
        </w:rPr>
        <w:t xml:space="preserve"> y </w:t>
      </w:r>
      <w:r w:rsidRPr="00C658C4">
        <w:rPr>
          <w:rFonts w:asciiTheme="majorHAnsi" w:hAnsiTheme="majorHAnsi" w:cstheme="majorHAnsi"/>
          <w:b/>
          <w:i/>
        </w:rPr>
        <w:t>M</w:t>
      </w:r>
      <w:r w:rsidR="00012A31">
        <w:rPr>
          <w:rFonts w:asciiTheme="majorHAnsi" w:hAnsiTheme="majorHAnsi" w:cstheme="majorHAnsi"/>
          <w:b/>
          <w:i/>
        </w:rPr>
        <w:t>agnolia</w:t>
      </w:r>
      <w:r w:rsidRPr="00C658C4">
        <w:rPr>
          <w:rFonts w:asciiTheme="majorHAnsi" w:hAnsiTheme="majorHAnsi" w:cstheme="majorHAnsi"/>
          <w:b/>
          <w:i/>
        </w:rPr>
        <w:t xml:space="preserve"> sharpi</w:t>
      </w:r>
      <w:r w:rsidR="00012A31" w:rsidRPr="00012A31">
        <w:rPr>
          <w:rFonts w:asciiTheme="majorHAnsi" w:hAnsiTheme="majorHAnsi" w:cstheme="majorHAnsi"/>
          <w:b/>
          <w:i/>
          <w:iCs/>
        </w:rPr>
        <w:t>i</w:t>
      </w:r>
    </w:p>
    <w:p w14:paraId="42BD5F7B" w14:textId="77777777" w:rsidR="00A72248" w:rsidRPr="00C658C4" w:rsidRDefault="00A72248" w:rsidP="00C658C4">
      <w:pPr>
        <w:rPr>
          <w:rFonts w:asciiTheme="majorHAnsi" w:hAnsiTheme="majorHAnsi" w:cstheme="majorHAnsi"/>
        </w:rPr>
      </w:pPr>
    </w:p>
    <w:p w14:paraId="7604C407" w14:textId="24A85244" w:rsidR="00AA47A8" w:rsidRPr="00014DCC" w:rsidRDefault="00A72248" w:rsidP="00014DCC">
      <w:pPr>
        <w:jc w:val="center"/>
        <w:rPr>
          <w:rFonts w:asciiTheme="majorHAnsi" w:hAnsiTheme="majorHAnsi" w:cstheme="majorHAnsi"/>
          <w:sz w:val="22"/>
          <w:szCs w:val="22"/>
        </w:rPr>
      </w:pPr>
      <w:r w:rsidRPr="00014DCC">
        <w:rPr>
          <w:rFonts w:asciiTheme="majorHAnsi" w:hAnsiTheme="majorHAnsi" w:cstheme="majorHAnsi"/>
          <w:sz w:val="22"/>
          <w:szCs w:val="22"/>
          <w:u w:val="single"/>
        </w:rPr>
        <w:t>Vásquez-Morales</w:t>
      </w:r>
      <w:r w:rsidR="00D60AE4" w:rsidRPr="00014DCC">
        <w:rPr>
          <w:rFonts w:asciiTheme="majorHAnsi" w:hAnsiTheme="majorHAnsi" w:cstheme="majorHAnsi"/>
          <w:sz w:val="22"/>
          <w:szCs w:val="22"/>
          <w:u w:val="single"/>
        </w:rPr>
        <w:t xml:space="preserve"> S</w:t>
      </w:r>
      <w:r w:rsidR="00AA09FC" w:rsidRPr="00014DCC">
        <w:rPr>
          <w:rFonts w:asciiTheme="majorHAnsi" w:hAnsiTheme="majorHAnsi" w:cstheme="majorHAnsi"/>
          <w:sz w:val="22"/>
          <w:szCs w:val="22"/>
          <w:u w:val="single"/>
        </w:rPr>
        <w:t xml:space="preserve">uria </w:t>
      </w:r>
      <w:r w:rsidR="00D60AE4" w:rsidRPr="00014DCC">
        <w:rPr>
          <w:rFonts w:asciiTheme="majorHAnsi" w:hAnsiTheme="majorHAnsi" w:cstheme="majorHAnsi"/>
          <w:sz w:val="22"/>
          <w:szCs w:val="22"/>
          <w:u w:val="single"/>
        </w:rPr>
        <w:t>G</w:t>
      </w:r>
      <w:r w:rsidR="00AA09FC" w:rsidRPr="00014DCC">
        <w:rPr>
          <w:rFonts w:asciiTheme="majorHAnsi" w:hAnsiTheme="majorHAnsi" w:cstheme="majorHAnsi"/>
          <w:sz w:val="22"/>
          <w:szCs w:val="22"/>
          <w:u w:val="single"/>
        </w:rPr>
        <w:t>isela</w:t>
      </w:r>
      <w:r w:rsidR="00D60AE4" w:rsidRPr="00014DCC">
        <w:rPr>
          <w:rFonts w:asciiTheme="majorHAnsi" w:hAnsiTheme="majorHAnsi" w:cstheme="majorHAnsi"/>
          <w:sz w:val="22"/>
          <w:szCs w:val="22"/>
        </w:rPr>
        <w:t xml:space="preserve"> </w:t>
      </w:r>
      <w:r w:rsidR="004C40A2" w:rsidRPr="00014DCC">
        <w:rPr>
          <w:rFonts w:asciiTheme="majorHAnsi" w:hAnsiTheme="majorHAnsi" w:cstheme="majorHAnsi"/>
          <w:sz w:val="22"/>
          <w:szCs w:val="22"/>
          <w:vertAlign w:val="superscript"/>
        </w:rPr>
        <w:t>1</w:t>
      </w:r>
      <w:r w:rsidR="009552E2" w:rsidRPr="00014DCC">
        <w:rPr>
          <w:rFonts w:asciiTheme="majorHAnsi" w:hAnsiTheme="majorHAnsi" w:cstheme="majorHAnsi"/>
          <w:sz w:val="22"/>
          <w:szCs w:val="22"/>
          <w:vertAlign w:val="superscript"/>
        </w:rPr>
        <w:t>*</w:t>
      </w:r>
      <w:r w:rsidR="00D60AE4" w:rsidRPr="00014DCC">
        <w:rPr>
          <w:rFonts w:asciiTheme="majorHAnsi" w:hAnsiTheme="majorHAnsi" w:cstheme="majorHAnsi"/>
          <w:sz w:val="22"/>
          <w:szCs w:val="22"/>
        </w:rPr>
        <w:t>,</w:t>
      </w:r>
      <w:r w:rsidR="00143B8F" w:rsidRPr="00014DCC">
        <w:rPr>
          <w:rFonts w:asciiTheme="majorHAnsi" w:hAnsiTheme="majorHAnsi" w:cstheme="majorHAnsi"/>
          <w:sz w:val="22"/>
          <w:szCs w:val="22"/>
        </w:rPr>
        <w:t xml:space="preserve"> Ramírez-</w:t>
      </w:r>
      <w:r w:rsidRPr="00014DCC">
        <w:rPr>
          <w:rFonts w:asciiTheme="majorHAnsi" w:hAnsiTheme="majorHAnsi" w:cstheme="majorHAnsi"/>
          <w:sz w:val="22"/>
          <w:szCs w:val="22"/>
        </w:rPr>
        <w:t>Marcial</w:t>
      </w:r>
      <w:r w:rsidR="00D60AE4" w:rsidRPr="00014DCC">
        <w:rPr>
          <w:rFonts w:asciiTheme="majorHAnsi" w:hAnsiTheme="majorHAnsi" w:cstheme="majorHAnsi"/>
          <w:sz w:val="22"/>
          <w:szCs w:val="22"/>
        </w:rPr>
        <w:t xml:space="preserve"> N</w:t>
      </w:r>
      <w:r w:rsidR="00AA09FC" w:rsidRPr="00014DCC">
        <w:rPr>
          <w:rFonts w:asciiTheme="majorHAnsi" w:hAnsiTheme="majorHAnsi" w:cstheme="majorHAnsi"/>
          <w:sz w:val="22"/>
          <w:szCs w:val="22"/>
        </w:rPr>
        <w:t>eptalí</w:t>
      </w:r>
      <w:r w:rsidR="004C40A2" w:rsidRPr="00014DCC">
        <w:rPr>
          <w:rFonts w:asciiTheme="majorHAnsi" w:hAnsiTheme="majorHAnsi" w:cstheme="majorHAnsi"/>
          <w:sz w:val="22"/>
          <w:szCs w:val="22"/>
          <w:vertAlign w:val="superscript"/>
        </w:rPr>
        <w:t>1</w:t>
      </w:r>
    </w:p>
    <w:p w14:paraId="2FE13249" w14:textId="77777777" w:rsidR="00A72248" w:rsidRPr="00C658C4" w:rsidRDefault="00A72248" w:rsidP="00C658C4">
      <w:pPr>
        <w:jc w:val="center"/>
        <w:rPr>
          <w:rFonts w:asciiTheme="majorHAnsi" w:hAnsiTheme="majorHAnsi" w:cstheme="majorHAnsi"/>
        </w:rPr>
      </w:pPr>
    </w:p>
    <w:p w14:paraId="6D52EA2A" w14:textId="63263809" w:rsidR="00A72248" w:rsidRPr="00014DCC" w:rsidRDefault="004C40A2" w:rsidP="00FA63AD">
      <w:pPr>
        <w:rPr>
          <w:rFonts w:asciiTheme="majorHAnsi" w:hAnsiTheme="majorHAnsi" w:cstheme="majorHAnsi"/>
          <w:sz w:val="20"/>
          <w:szCs w:val="20"/>
        </w:rPr>
      </w:pPr>
      <w:r w:rsidRPr="00014DCC">
        <w:rPr>
          <w:rFonts w:asciiTheme="majorHAnsi" w:hAnsiTheme="majorHAnsi" w:cstheme="majorHAnsi"/>
          <w:sz w:val="20"/>
          <w:szCs w:val="20"/>
          <w:vertAlign w:val="superscript"/>
        </w:rPr>
        <w:t>1</w:t>
      </w:r>
      <w:r w:rsidR="00A72248" w:rsidRPr="00014DCC">
        <w:rPr>
          <w:rFonts w:asciiTheme="majorHAnsi" w:hAnsiTheme="majorHAnsi" w:cstheme="majorHAnsi"/>
          <w:sz w:val="20"/>
          <w:szCs w:val="20"/>
        </w:rPr>
        <w:t>Dep</w:t>
      </w:r>
      <w:r w:rsidR="00CF0503" w:rsidRPr="00014DCC">
        <w:rPr>
          <w:rFonts w:asciiTheme="majorHAnsi" w:hAnsiTheme="majorHAnsi" w:cstheme="majorHAnsi"/>
          <w:sz w:val="20"/>
          <w:szCs w:val="20"/>
        </w:rPr>
        <w:t>artamen</w:t>
      </w:r>
      <w:r w:rsidR="00A72248" w:rsidRPr="00014DCC">
        <w:rPr>
          <w:rFonts w:asciiTheme="majorHAnsi" w:hAnsiTheme="majorHAnsi" w:cstheme="majorHAnsi"/>
          <w:sz w:val="20"/>
          <w:szCs w:val="20"/>
        </w:rPr>
        <w:t xml:space="preserve">to </w:t>
      </w:r>
      <w:r w:rsidR="00CF0503" w:rsidRPr="00014DCC">
        <w:rPr>
          <w:rFonts w:asciiTheme="majorHAnsi" w:hAnsiTheme="majorHAnsi" w:cstheme="majorHAnsi"/>
          <w:sz w:val="20"/>
          <w:szCs w:val="20"/>
        </w:rPr>
        <w:t xml:space="preserve">de </w:t>
      </w:r>
      <w:r w:rsidR="00A72248" w:rsidRPr="00014DCC">
        <w:rPr>
          <w:rFonts w:asciiTheme="majorHAnsi" w:hAnsiTheme="majorHAnsi" w:cstheme="majorHAnsi"/>
          <w:sz w:val="20"/>
          <w:szCs w:val="20"/>
        </w:rPr>
        <w:t xml:space="preserve">Conservación de la biodiversidad, El </w:t>
      </w:r>
      <w:r w:rsidR="001B6D94" w:rsidRPr="00014DCC">
        <w:rPr>
          <w:rFonts w:asciiTheme="majorHAnsi" w:hAnsiTheme="majorHAnsi" w:cstheme="majorHAnsi"/>
          <w:sz w:val="20"/>
          <w:szCs w:val="20"/>
        </w:rPr>
        <w:t>C</w:t>
      </w:r>
      <w:r w:rsidR="00A72248" w:rsidRPr="00014DCC">
        <w:rPr>
          <w:rFonts w:asciiTheme="majorHAnsi" w:hAnsiTheme="majorHAnsi" w:cstheme="majorHAnsi"/>
          <w:sz w:val="20"/>
          <w:szCs w:val="20"/>
        </w:rPr>
        <w:t>olegio de la Frontera Sur (ECOSUR),</w:t>
      </w:r>
      <w:r w:rsidR="00DF7E06" w:rsidRPr="00014DCC">
        <w:rPr>
          <w:rFonts w:asciiTheme="majorHAnsi" w:hAnsiTheme="majorHAnsi" w:cstheme="majorHAnsi"/>
          <w:sz w:val="20"/>
          <w:szCs w:val="20"/>
        </w:rPr>
        <w:t xml:space="preserve"> C.P. 29290,</w:t>
      </w:r>
      <w:r w:rsidR="00A72248" w:rsidRPr="00014DCC">
        <w:rPr>
          <w:rFonts w:asciiTheme="majorHAnsi" w:hAnsiTheme="majorHAnsi" w:cstheme="majorHAnsi"/>
          <w:sz w:val="20"/>
          <w:szCs w:val="20"/>
        </w:rPr>
        <w:t xml:space="preserve"> </w:t>
      </w:r>
      <w:r w:rsidR="00DF7E06" w:rsidRPr="00014DCC">
        <w:rPr>
          <w:rFonts w:asciiTheme="majorHAnsi" w:hAnsiTheme="majorHAnsi" w:cstheme="majorHAnsi"/>
          <w:sz w:val="20"/>
          <w:szCs w:val="20"/>
        </w:rPr>
        <w:t xml:space="preserve">San Cristóbal de las Casas, </w:t>
      </w:r>
      <w:r w:rsidR="00A72248" w:rsidRPr="00014DCC">
        <w:rPr>
          <w:rFonts w:asciiTheme="majorHAnsi" w:hAnsiTheme="majorHAnsi" w:cstheme="majorHAnsi"/>
          <w:sz w:val="20"/>
          <w:szCs w:val="20"/>
        </w:rPr>
        <w:t>Chiapas, México.</w:t>
      </w:r>
      <w:r w:rsidRPr="00014DCC">
        <w:rPr>
          <w:rFonts w:asciiTheme="majorHAnsi" w:hAnsiTheme="majorHAnsi" w:cstheme="majorHAnsi"/>
          <w:sz w:val="20"/>
          <w:szCs w:val="20"/>
        </w:rPr>
        <w:t xml:space="preserve"> *</w:t>
      </w:r>
      <w:r w:rsidR="00F030CE" w:rsidRPr="00014DCC">
        <w:rPr>
          <w:rStyle w:val="Hipervnculo"/>
          <w:rFonts w:asciiTheme="majorHAnsi" w:hAnsiTheme="majorHAnsi" w:cstheme="majorHAnsi"/>
          <w:sz w:val="20"/>
          <w:szCs w:val="20"/>
        </w:rPr>
        <w:fldChar w:fldCharType="begin"/>
      </w:r>
      <w:r w:rsidR="00F030CE" w:rsidRPr="00014DCC">
        <w:rPr>
          <w:rStyle w:val="Hipervnculo"/>
          <w:rFonts w:asciiTheme="majorHAnsi" w:hAnsiTheme="majorHAnsi" w:cstheme="majorHAnsi"/>
          <w:sz w:val="20"/>
          <w:szCs w:val="20"/>
        </w:rPr>
        <w:instrText xml:space="preserve"> HYPERLINK "mailto:svasquez@ecosur.mx" </w:instrText>
      </w:r>
      <w:r w:rsidR="00F030CE" w:rsidRPr="00014DCC">
        <w:rPr>
          <w:rStyle w:val="Hipervnculo"/>
          <w:rFonts w:asciiTheme="majorHAnsi" w:hAnsiTheme="majorHAnsi" w:cstheme="majorHAnsi"/>
          <w:sz w:val="20"/>
          <w:szCs w:val="20"/>
        </w:rPr>
        <w:fldChar w:fldCharType="separate"/>
      </w:r>
      <w:r w:rsidRPr="00014DCC">
        <w:rPr>
          <w:rStyle w:val="Hipervnculo"/>
          <w:rFonts w:asciiTheme="majorHAnsi" w:hAnsiTheme="majorHAnsi" w:cstheme="majorHAnsi"/>
          <w:sz w:val="20"/>
          <w:szCs w:val="20"/>
        </w:rPr>
        <w:t>svasquez@ecosur.mx</w:t>
      </w:r>
      <w:r w:rsidR="00F030CE" w:rsidRPr="00014DCC">
        <w:rPr>
          <w:rStyle w:val="Hipervnculo"/>
          <w:rFonts w:asciiTheme="majorHAnsi" w:hAnsiTheme="majorHAnsi" w:cstheme="majorHAnsi"/>
          <w:sz w:val="20"/>
          <w:szCs w:val="20"/>
        </w:rPr>
        <w:fldChar w:fldCharType="end"/>
      </w:r>
      <w:r w:rsidR="009552E2" w:rsidRPr="00014DCC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8D0FB88" w14:textId="77777777" w:rsidR="00AA32CD" w:rsidRPr="00C658C4" w:rsidRDefault="00AA32CD" w:rsidP="00A633AD">
      <w:pPr>
        <w:rPr>
          <w:rFonts w:asciiTheme="majorHAnsi" w:hAnsiTheme="majorHAnsi" w:cstheme="majorHAnsi"/>
          <w:b/>
        </w:rPr>
      </w:pPr>
    </w:p>
    <w:p w14:paraId="67628350" w14:textId="46572127" w:rsidR="00326F71" w:rsidRDefault="00570503" w:rsidP="00C658C4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014DCC">
        <w:rPr>
          <w:rFonts w:asciiTheme="majorHAnsi" w:hAnsiTheme="majorHAnsi" w:cstheme="majorHAnsi"/>
          <w:sz w:val="22"/>
          <w:szCs w:val="22"/>
        </w:rPr>
        <w:t>La familia Magnoliaceae</w:t>
      </w:r>
      <w:r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se divide en </w:t>
      </w:r>
      <w:proofErr w:type="spellStart"/>
      <w:r w:rsidRPr="00014DCC">
        <w:rPr>
          <w:rFonts w:asciiTheme="majorHAnsi" w:hAnsiTheme="majorHAnsi" w:cstheme="majorHAnsi"/>
          <w:sz w:val="22"/>
          <w:szCs w:val="22"/>
          <w:lang w:val="es-ES"/>
        </w:rPr>
        <w:t>Liriodendroidae</w:t>
      </w:r>
      <w:proofErr w:type="spellEnd"/>
      <w:r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y </w:t>
      </w:r>
      <w:proofErr w:type="spellStart"/>
      <w:r w:rsidRPr="00014DCC">
        <w:rPr>
          <w:rFonts w:asciiTheme="majorHAnsi" w:hAnsiTheme="majorHAnsi" w:cstheme="majorHAnsi"/>
          <w:sz w:val="22"/>
          <w:szCs w:val="22"/>
          <w:lang w:val="es-ES"/>
        </w:rPr>
        <w:t>Magnolioideae</w:t>
      </w:r>
      <w:proofErr w:type="spellEnd"/>
      <w:r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, y consta de dos géneros, </w:t>
      </w:r>
      <w:proofErr w:type="spellStart"/>
      <w:r w:rsidRPr="00014DCC">
        <w:rPr>
          <w:rFonts w:asciiTheme="majorHAnsi" w:hAnsiTheme="majorHAnsi" w:cstheme="majorHAnsi"/>
          <w:i/>
          <w:sz w:val="22"/>
          <w:szCs w:val="22"/>
          <w:lang w:val="es-ES"/>
        </w:rPr>
        <w:t>Liriodendron</w:t>
      </w:r>
      <w:proofErr w:type="spellEnd"/>
      <w:r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y </w:t>
      </w:r>
      <w:r w:rsidRPr="00014DCC">
        <w:rPr>
          <w:rFonts w:asciiTheme="majorHAnsi" w:hAnsiTheme="majorHAnsi" w:cstheme="majorHAnsi"/>
          <w:i/>
          <w:sz w:val="22"/>
          <w:szCs w:val="22"/>
          <w:lang w:val="es-ES"/>
        </w:rPr>
        <w:t>Magnolia</w:t>
      </w:r>
      <w:r w:rsidRPr="00014DCC">
        <w:rPr>
          <w:rFonts w:asciiTheme="majorHAnsi" w:hAnsiTheme="majorHAnsi" w:cstheme="majorHAnsi"/>
          <w:sz w:val="22"/>
          <w:szCs w:val="22"/>
          <w:lang w:val="es-ES"/>
        </w:rPr>
        <w:t>, con alrededor de 34</w:t>
      </w:r>
      <w:r w:rsidR="003D6195" w:rsidRPr="00014DCC">
        <w:rPr>
          <w:rFonts w:asciiTheme="majorHAnsi" w:hAnsiTheme="majorHAnsi" w:cstheme="majorHAnsi"/>
          <w:sz w:val="22"/>
          <w:szCs w:val="22"/>
          <w:lang w:val="es-ES"/>
        </w:rPr>
        <w:t>0</w:t>
      </w:r>
      <w:r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especies de árboles y arbustos deciduos </w:t>
      </w:r>
      <w:proofErr w:type="spellStart"/>
      <w:r w:rsidRPr="00014DCC">
        <w:rPr>
          <w:rFonts w:asciiTheme="majorHAnsi" w:hAnsiTheme="majorHAnsi" w:cstheme="majorHAnsi"/>
          <w:sz w:val="22"/>
          <w:szCs w:val="22"/>
          <w:lang w:val="es-ES"/>
        </w:rPr>
        <w:t>ó</w:t>
      </w:r>
      <w:proofErr w:type="spellEnd"/>
      <w:r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perennes, distribuyéndose en 47 países en ecosistemas templados y tropicales</w:t>
      </w:r>
      <w:r w:rsidR="00143B8F" w:rsidRPr="00014DCC">
        <w:rPr>
          <w:rFonts w:asciiTheme="majorHAnsi" w:hAnsiTheme="majorHAnsi" w:cstheme="majorHAnsi"/>
          <w:sz w:val="22"/>
          <w:szCs w:val="22"/>
          <w:lang w:val="es-ES"/>
        </w:rPr>
        <w:t>. La lista</w:t>
      </w:r>
      <w:r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143B8F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roja </w:t>
      </w:r>
      <w:r w:rsidRPr="00014DCC">
        <w:rPr>
          <w:rFonts w:asciiTheme="majorHAnsi" w:hAnsiTheme="majorHAnsi" w:cstheme="majorHAnsi"/>
          <w:sz w:val="22"/>
          <w:szCs w:val="22"/>
          <w:lang w:val="es-ES"/>
        </w:rPr>
        <w:t>de la familia Magnoliaceae, específicamente para México</w:t>
      </w:r>
      <w:r w:rsidR="00F9610F" w:rsidRPr="00014DCC">
        <w:rPr>
          <w:rFonts w:asciiTheme="majorHAnsi" w:hAnsiTheme="majorHAnsi" w:cstheme="majorHAnsi"/>
          <w:sz w:val="22"/>
          <w:szCs w:val="22"/>
          <w:lang w:val="es-ES"/>
        </w:rPr>
        <w:t>,</w:t>
      </w:r>
      <w:r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827B1A" w:rsidRPr="00014DCC">
        <w:rPr>
          <w:rFonts w:asciiTheme="majorHAnsi" w:hAnsiTheme="majorHAnsi" w:cstheme="majorHAnsi"/>
          <w:sz w:val="22"/>
          <w:szCs w:val="22"/>
          <w:lang w:val="es-ES"/>
        </w:rPr>
        <w:t>en lista</w:t>
      </w:r>
      <w:r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a sus 30 especies</w:t>
      </w:r>
      <w:r w:rsidR="00143B8F" w:rsidRPr="00014DCC">
        <w:rPr>
          <w:rFonts w:asciiTheme="majorHAnsi" w:hAnsiTheme="majorHAnsi" w:cstheme="majorHAnsi"/>
          <w:sz w:val="22"/>
          <w:szCs w:val="22"/>
          <w:lang w:val="es-ES"/>
        </w:rPr>
        <w:t>,</w:t>
      </w:r>
      <w:r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en alguna categoría de protección,</w:t>
      </w:r>
      <w:r w:rsidR="00143B8F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siendo la</w:t>
      </w:r>
      <w:r w:rsidR="002D5CC7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8E17EE" w:rsidRPr="00014DCC">
        <w:rPr>
          <w:rFonts w:asciiTheme="majorHAnsi" w:hAnsiTheme="majorHAnsi" w:cstheme="majorHAnsi"/>
          <w:sz w:val="22"/>
          <w:szCs w:val="22"/>
          <w:lang w:val="es-ES"/>
        </w:rPr>
        <w:t>destrucción de su hábitat para agricultura, pastizal y asentamientos humanos</w:t>
      </w:r>
      <w:r w:rsidR="002D5CC7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como causas principales</w:t>
      </w:r>
      <w:r w:rsidR="008E17EE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. </w:t>
      </w:r>
      <w:r w:rsidR="00ED3568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En Chiapas se distribuyen </w:t>
      </w:r>
      <w:r w:rsidR="009D124F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6 especies, </w:t>
      </w:r>
      <w:r w:rsidR="00BA4B77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en poblaciones reducidas con amplio riesgo de extinción debido a </w:t>
      </w:r>
      <w:r w:rsidR="006B4484" w:rsidRPr="00014DCC">
        <w:rPr>
          <w:rFonts w:asciiTheme="majorHAnsi" w:hAnsiTheme="majorHAnsi" w:cstheme="majorHAnsi"/>
          <w:sz w:val="22"/>
          <w:szCs w:val="22"/>
          <w:lang w:val="es-ES"/>
        </w:rPr>
        <w:t>pérdida</w:t>
      </w:r>
      <w:r w:rsidR="00BA4B77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y perturbación de su hábitat.</w:t>
      </w:r>
      <w:r w:rsidR="009D124F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B907AF" w:rsidRPr="00014DCC">
        <w:rPr>
          <w:rFonts w:asciiTheme="majorHAnsi" w:hAnsiTheme="majorHAnsi" w:cstheme="majorHAnsi"/>
          <w:sz w:val="22"/>
          <w:szCs w:val="22"/>
          <w:lang w:val="es-ES"/>
        </w:rPr>
        <w:t>Además</w:t>
      </w:r>
      <w:r w:rsidR="00CB6452" w:rsidRPr="00014DCC">
        <w:rPr>
          <w:rFonts w:asciiTheme="majorHAnsi" w:hAnsiTheme="majorHAnsi" w:cstheme="majorHAnsi"/>
          <w:sz w:val="22"/>
          <w:szCs w:val="22"/>
          <w:lang w:val="es-ES"/>
        </w:rPr>
        <w:t>,</w:t>
      </w:r>
      <w:r w:rsidR="00B06A61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AD4F9F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las especies de </w:t>
      </w:r>
      <w:r w:rsidR="00AD4F9F" w:rsidRPr="00014DCC">
        <w:rPr>
          <w:rFonts w:asciiTheme="majorHAnsi" w:hAnsiTheme="majorHAnsi" w:cstheme="majorHAnsi"/>
          <w:i/>
          <w:sz w:val="22"/>
          <w:szCs w:val="22"/>
          <w:lang w:val="es-ES"/>
        </w:rPr>
        <w:t>Magnolia</w:t>
      </w:r>
      <w:r w:rsidR="00AD4F9F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presentan procesos ecológicos que afectan su establecimiento y desarrollo, como por ejemplo la mínima germinación de sus semillas</w:t>
      </w:r>
      <w:r w:rsidR="009552E2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B907AF" w:rsidRPr="00014DCC">
        <w:rPr>
          <w:rFonts w:asciiTheme="majorHAnsi" w:hAnsiTheme="majorHAnsi" w:cstheme="majorHAnsi"/>
          <w:i/>
          <w:iCs/>
          <w:sz w:val="22"/>
          <w:szCs w:val="22"/>
          <w:lang w:val="es-ES"/>
        </w:rPr>
        <w:t>in situ</w:t>
      </w:r>
      <w:r w:rsidR="009552E2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afectando su estructura y dinámica poblacional</w:t>
      </w:r>
      <w:r w:rsidR="00AD4F9F" w:rsidRPr="00014DCC">
        <w:rPr>
          <w:rFonts w:asciiTheme="majorHAnsi" w:hAnsiTheme="majorHAnsi" w:cstheme="majorHAnsi"/>
          <w:sz w:val="22"/>
          <w:szCs w:val="22"/>
          <w:lang w:val="es-ES"/>
        </w:rPr>
        <w:t>.</w:t>
      </w:r>
      <w:r w:rsidR="005E2BC2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F0038E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Se ha demostrado que las semillas de </w:t>
      </w:r>
      <w:r w:rsidR="00F0038E" w:rsidRPr="00014DCC">
        <w:rPr>
          <w:rFonts w:asciiTheme="majorHAnsi" w:hAnsiTheme="majorHAnsi" w:cstheme="majorHAnsi"/>
          <w:i/>
          <w:sz w:val="22"/>
          <w:szCs w:val="22"/>
          <w:lang w:val="es-ES"/>
        </w:rPr>
        <w:t>Magnolia</w:t>
      </w:r>
      <w:r w:rsidR="00F0038E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presentan dormancia de tipo exógena y endógena, debido a los aceites e inhibidores de la sarcotesta y testa lignificada</w:t>
      </w:r>
      <w:r w:rsidR="005E2BC2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, siendo los tratamientos </w:t>
      </w:r>
      <w:proofErr w:type="spellStart"/>
      <w:r w:rsidR="005E2BC2" w:rsidRPr="00014DCC">
        <w:rPr>
          <w:rFonts w:asciiTheme="majorHAnsi" w:hAnsiTheme="majorHAnsi" w:cstheme="majorHAnsi"/>
          <w:sz w:val="22"/>
          <w:szCs w:val="22"/>
          <w:lang w:val="es-ES"/>
        </w:rPr>
        <w:t>pr</w:t>
      </w:r>
      <w:r w:rsidR="00326F71" w:rsidRPr="00014DCC">
        <w:rPr>
          <w:rFonts w:asciiTheme="majorHAnsi" w:hAnsiTheme="majorHAnsi" w:cstheme="majorHAnsi"/>
          <w:sz w:val="22"/>
          <w:szCs w:val="22"/>
          <w:lang w:val="es-ES"/>
        </w:rPr>
        <w:t>egerminativos</w:t>
      </w:r>
      <w:proofErr w:type="spellEnd"/>
      <w:r w:rsidR="00326F71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una opción para incre</w:t>
      </w:r>
      <w:r w:rsidR="005E2BC2" w:rsidRPr="00014DCC">
        <w:rPr>
          <w:rFonts w:asciiTheme="majorHAnsi" w:hAnsiTheme="majorHAnsi" w:cstheme="majorHAnsi"/>
          <w:sz w:val="22"/>
          <w:szCs w:val="22"/>
          <w:lang w:val="es-ES"/>
        </w:rPr>
        <w:t>mentar el número de plántulas</w:t>
      </w:r>
      <w:r w:rsidR="00326F71" w:rsidRPr="00014DCC">
        <w:rPr>
          <w:rFonts w:asciiTheme="majorHAnsi" w:hAnsiTheme="majorHAnsi" w:cstheme="majorHAnsi"/>
          <w:sz w:val="22"/>
          <w:szCs w:val="22"/>
          <w:lang w:val="es-ES"/>
        </w:rPr>
        <w:t>.</w:t>
      </w:r>
      <w:r w:rsidR="004A3068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El objetivo de este estudio fue estudiar la ecología de semillas, específicamente su viabilidad, germinación y depredación, de </w:t>
      </w:r>
      <w:r w:rsidR="004A3068" w:rsidRPr="00014DCC">
        <w:rPr>
          <w:rFonts w:asciiTheme="majorHAnsi" w:hAnsiTheme="majorHAnsi" w:cstheme="majorHAnsi"/>
          <w:i/>
          <w:sz w:val="22"/>
          <w:szCs w:val="22"/>
          <w:lang w:val="es-ES"/>
        </w:rPr>
        <w:t>Magnolia perezfarrerae</w:t>
      </w:r>
      <w:r w:rsidR="004A3068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y </w:t>
      </w:r>
      <w:r w:rsidR="004A3068" w:rsidRPr="00014DCC">
        <w:rPr>
          <w:rFonts w:asciiTheme="majorHAnsi" w:hAnsiTheme="majorHAnsi" w:cstheme="majorHAnsi"/>
          <w:i/>
          <w:sz w:val="22"/>
          <w:szCs w:val="22"/>
          <w:lang w:val="es-ES"/>
        </w:rPr>
        <w:t xml:space="preserve">M. </w:t>
      </w:r>
      <w:proofErr w:type="spellStart"/>
      <w:r w:rsidR="004A3068" w:rsidRPr="00014DCC">
        <w:rPr>
          <w:rFonts w:asciiTheme="majorHAnsi" w:hAnsiTheme="majorHAnsi" w:cstheme="majorHAnsi"/>
          <w:i/>
          <w:sz w:val="22"/>
          <w:szCs w:val="22"/>
          <w:lang w:val="es-ES"/>
        </w:rPr>
        <w:t>sharpii</w:t>
      </w:r>
      <w:proofErr w:type="spellEnd"/>
      <w:r w:rsidR="004A3068" w:rsidRPr="00014DCC">
        <w:rPr>
          <w:rFonts w:asciiTheme="majorHAnsi" w:hAnsiTheme="majorHAnsi" w:cstheme="majorHAnsi"/>
          <w:sz w:val="22"/>
          <w:szCs w:val="22"/>
          <w:lang w:val="es-ES"/>
        </w:rPr>
        <w:t>.</w:t>
      </w:r>
      <w:r w:rsidR="00494DED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Se evaluaron 5 tratamientos </w:t>
      </w:r>
      <w:proofErr w:type="spellStart"/>
      <w:r w:rsidR="00494DED" w:rsidRPr="00014DCC">
        <w:rPr>
          <w:rFonts w:asciiTheme="majorHAnsi" w:hAnsiTheme="majorHAnsi" w:cstheme="majorHAnsi"/>
          <w:sz w:val="22"/>
          <w:szCs w:val="22"/>
          <w:lang w:val="es-ES"/>
        </w:rPr>
        <w:t>pregerminativos</w:t>
      </w:r>
      <w:proofErr w:type="spellEnd"/>
      <w:r w:rsidR="00494DED" w:rsidRPr="00014DCC">
        <w:rPr>
          <w:rFonts w:asciiTheme="majorHAnsi" w:hAnsiTheme="majorHAnsi" w:cstheme="majorHAnsi"/>
          <w:sz w:val="22"/>
          <w:szCs w:val="22"/>
          <w:lang w:val="es-ES"/>
        </w:rPr>
        <w:t>; 1) Testigo, 2) Escarificación mecánica, 3) Escarificación mecánica y química, 4)</w:t>
      </w:r>
      <w:r w:rsidR="00D70E80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Escarificación mecánica y estratificación en frío y 5) Escarificación mecánica e Imbibición en ag</w:t>
      </w:r>
      <w:r w:rsidR="00C257AF" w:rsidRPr="00014DCC">
        <w:rPr>
          <w:rFonts w:asciiTheme="majorHAnsi" w:hAnsiTheme="majorHAnsi" w:cstheme="majorHAnsi"/>
          <w:sz w:val="22"/>
          <w:szCs w:val="22"/>
          <w:lang w:val="es-ES"/>
        </w:rPr>
        <w:t>ua</w:t>
      </w:r>
      <w:r w:rsidR="00373095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; cada tratamiento tuvo cinco </w:t>
      </w:r>
      <w:r w:rsidR="006B4484" w:rsidRPr="00014DCC">
        <w:rPr>
          <w:rFonts w:asciiTheme="majorHAnsi" w:hAnsiTheme="majorHAnsi" w:cstheme="majorHAnsi"/>
          <w:sz w:val="22"/>
          <w:szCs w:val="22"/>
          <w:lang w:val="es-ES"/>
        </w:rPr>
        <w:t>réplicas</w:t>
      </w:r>
      <w:r w:rsidR="00355789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de 100 semillas</w:t>
      </w:r>
      <w:r w:rsidR="00373095" w:rsidRPr="00014DCC">
        <w:rPr>
          <w:rFonts w:asciiTheme="majorHAnsi" w:hAnsiTheme="majorHAnsi" w:cstheme="majorHAnsi"/>
          <w:sz w:val="22"/>
          <w:szCs w:val="22"/>
          <w:lang w:val="es-ES"/>
        </w:rPr>
        <w:t>.</w:t>
      </w:r>
      <w:r w:rsidR="00DB5D51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C257AF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Como resultados se obtuvo </w:t>
      </w:r>
      <w:r w:rsidR="00827B1A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un </w:t>
      </w:r>
      <w:r w:rsidR="00D52E7A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98% y 90% de viabilidad en las semillas </w:t>
      </w:r>
      <w:r w:rsidR="00105DBE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de </w:t>
      </w:r>
      <w:r w:rsidR="00105DBE" w:rsidRPr="00014DCC">
        <w:rPr>
          <w:rFonts w:asciiTheme="majorHAnsi" w:hAnsiTheme="majorHAnsi" w:cstheme="majorHAnsi"/>
          <w:i/>
          <w:sz w:val="22"/>
          <w:szCs w:val="22"/>
          <w:lang w:val="es-ES"/>
        </w:rPr>
        <w:t xml:space="preserve">M. </w:t>
      </w:r>
      <w:r w:rsidR="00D52E7A" w:rsidRPr="00014DCC">
        <w:rPr>
          <w:rFonts w:asciiTheme="majorHAnsi" w:hAnsiTheme="majorHAnsi" w:cstheme="majorHAnsi"/>
          <w:i/>
          <w:sz w:val="22"/>
          <w:szCs w:val="22"/>
          <w:lang w:val="es-ES"/>
        </w:rPr>
        <w:t>perezfarrerae</w:t>
      </w:r>
      <w:r w:rsidR="00D52E7A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y </w:t>
      </w:r>
      <w:r w:rsidR="00D52E7A" w:rsidRPr="00014DCC">
        <w:rPr>
          <w:rFonts w:asciiTheme="majorHAnsi" w:hAnsiTheme="majorHAnsi" w:cstheme="majorHAnsi"/>
          <w:i/>
          <w:sz w:val="22"/>
          <w:szCs w:val="22"/>
          <w:lang w:val="es-ES"/>
        </w:rPr>
        <w:t xml:space="preserve">M. </w:t>
      </w:r>
      <w:proofErr w:type="spellStart"/>
      <w:r w:rsidR="00105DBE" w:rsidRPr="00014DCC">
        <w:rPr>
          <w:rFonts w:asciiTheme="majorHAnsi" w:hAnsiTheme="majorHAnsi" w:cstheme="majorHAnsi"/>
          <w:i/>
          <w:sz w:val="22"/>
          <w:szCs w:val="22"/>
          <w:lang w:val="es-ES"/>
        </w:rPr>
        <w:t>sharpii</w:t>
      </w:r>
      <w:proofErr w:type="spellEnd"/>
      <w:r w:rsidR="00D52E7A" w:rsidRPr="00014DCC">
        <w:rPr>
          <w:rFonts w:asciiTheme="majorHAnsi" w:hAnsiTheme="majorHAnsi" w:cstheme="majorHAnsi"/>
          <w:sz w:val="22"/>
          <w:szCs w:val="22"/>
          <w:lang w:val="es-ES"/>
        </w:rPr>
        <w:t>, respectivamente</w:t>
      </w:r>
      <w:r w:rsidR="0046543B" w:rsidRPr="00014DCC">
        <w:rPr>
          <w:rFonts w:asciiTheme="majorHAnsi" w:hAnsiTheme="majorHAnsi" w:cstheme="majorHAnsi"/>
          <w:sz w:val="22"/>
          <w:szCs w:val="22"/>
          <w:lang w:val="es-ES"/>
        </w:rPr>
        <w:t>.</w:t>
      </w:r>
      <w:r w:rsidR="005D320B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Las semillas</w:t>
      </w:r>
      <w:r w:rsidR="00D40D73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presentaro</w:t>
      </w:r>
      <w:r w:rsidR="00E60C8C" w:rsidRPr="00014DCC">
        <w:rPr>
          <w:rFonts w:asciiTheme="majorHAnsi" w:hAnsiTheme="majorHAnsi" w:cstheme="majorHAnsi"/>
          <w:sz w:val="22"/>
          <w:szCs w:val="22"/>
          <w:lang w:val="es-ES"/>
        </w:rPr>
        <w:t>n germinació</w:t>
      </w:r>
      <w:r w:rsidR="00827B1A" w:rsidRPr="00014DCC">
        <w:rPr>
          <w:rFonts w:asciiTheme="majorHAnsi" w:hAnsiTheme="majorHAnsi" w:cstheme="majorHAnsi"/>
          <w:sz w:val="22"/>
          <w:szCs w:val="22"/>
          <w:lang w:val="es-ES"/>
        </w:rPr>
        <w:t>n epigea</w:t>
      </w:r>
      <w:r w:rsidR="005D320B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E122B2" w:rsidRPr="00014DCC">
        <w:rPr>
          <w:rFonts w:asciiTheme="majorHAnsi" w:hAnsiTheme="majorHAnsi" w:cstheme="majorHAnsi"/>
          <w:sz w:val="22"/>
          <w:szCs w:val="22"/>
          <w:lang w:val="es-ES"/>
        </w:rPr>
        <w:t>inician</w:t>
      </w:r>
      <w:r w:rsidR="00D40D73" w:rsidRPr="00014DCC">
        <w:rPr>
          <w:rFonts w:asciiTheme="majorHAnsi" w:hAnsiTheme="majorHAnsi" w:cstheme="majorHAnsi"/>
          <w:sz w:val="22"/>
          <w:szCs w:val="22"/>
          <w:lang w:val="es-ES"/>
        </w:rPr>
        <w:t>do</w:t>
      </w:r>
      <w:r w:rsidR="00E122B2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su germinación a los 70 días </w:t>
      </w:r>
      <w:r w:rsidR="00C44AD8" w:rsidRPr="00014DCC">
        <w:rPr>
          <w:rFonts w:asciiTheme="majorHAnsi" w:hAnsiTheme="majorHAnsi" w:cstheme="majorHAnsi"/>
          <w:sz w:val="22"/>
          <w:szCs w:val="22"/>
          <w:lang w:val="es-ES"/>
        </w:rPr>
        <w:t>en</w:t>
      </w:r>
      <w:r w:rsidR="005D320B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5D320B" w:rsidRPr="00014DCC">
        <w:rPr>
          <w:rFonts w:asciiTheme="majorHAnsi" w:hAnsiTheme="majorHAnsi" w:cstheme="majorHAnsi"/>
          <w:i/>
          <w:sz w:val="22"/>
          <w:szCs w:val="22"/>
          <w:lang w:val="es-ES"/>
        </w:rPr>
        <w:t>M. perezfarrerae</w:t>
      </w:r>
      <w:r w:rsidR="005D320B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1C1EB3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y </w:t>
      </w:r>
      <w:r w:rsidR="00E122B2" w:rsidRPr="00014DCC">
        <w:rPr>
          <w:rFonts w:asciiTheme="majorHAnsi" w:hAnsiTheme="majorHAnsi" w:cstheme="majorHAnsi"/>
          <w:sz w:val="22"/>
          <w:szCs w:val="22"/>
          <w:lang w:val="es-ES"/>
        </w:rPr>
        <w:t>48 días</w:t>
      </w:r>
      <w:r w:rsidR="00AD316D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C44AD8" w:rsidRPr="00014DCC">
        <w:rPr>
          <w:rFonts w:asciiTheme="majorHAnsi" w:hAnsiTheme="majorHAnsi" w:cstheme="majorHAnsi"/>
          <w:sz w:val="22"/>
          <w:szCs w:val="22"/>
          <w:lang w:val="es-ES"/>
        </w:rPr>
        <w:t>en</w:t>
      </w:r>
      <w:r w:rsidR="00464338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464338" w:rsidRPr="00014DCC">
        <w:rPr>
          <w:rFonts w:asciiTheme="majorHAnsi" w:hAnsiTheme="majorHAnsi" w:cstheme="majorHAnsi"/>
          <w:i/>
          <w:sz w:val="22"/>
          <w:szCs w:val="22"/>
          <w:lang w:val="es-ES"/>
        </w:rPr>
        <w:t xml:space="preserve">M. </w:t>
      </w:r>
      <w:proofErr w:type="spellStart"/>
      <w:r w:rsidR="00464338" w:rsidRPr="00014DCC">
        <w:rPr>
          <w:rFonts w:asciiTheme="majorHAnsi" w:hAnsiTheme="majorHAnsi" w:cstheme="majorHAnsi"/>
          <w:i/>
          <w:sz w:val="22"/>
          <w:szCs w:val="22"/>
          <w:lang w:val="es-ES"/>
        </w:rPr>
        <w:t>sharpii</w:t>
      </w:r>
      <w:proofErr w:type="spellEnd"/>
      <w:r w:rsidR="00AD316D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. </w:t>
      </w:r>
      <w:r w:rsidR="002E15C9" w:rsidRPr="00014DCC">
        <w:rPr>
          <w:rFonts w:asciiTheme="majorHAnsi" w:hAnsiTheme="majorHAnsi" w:cstheme="majorHAnsi"/>
          <w:sz w:val="22"/>
          <w:szCs w:val="22"/>
          <w:lang w:val="es-ES"/>
        </w:rPr>
        <w:t>L</w:t>
      </w:r>
      <w:r w:rsidR="005D320B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os tratamientos </w:t>
      </w:r>
      <w:proofErr w:type="spellStart"/>
      <w:r w:rsidR="005D320B" w:rsidRPr="00014DCC">
        <w:rPr>
          <w:rFonts w:asciiTheme="majorHAnsi" w:hAnsiTheme="majorHAnsi" w:cstheme="majorHAnsi"/>
          <w:sz w:val="22"/>
          <w:szCs w:val="22"/>
          <w:lang w:val="es-ES"/>
        </w:rPr>
        <w:t>pregerminativos</w:t>
      </w:r>
      <w:proofErr w:type="spellEnd"/>
      <w:r w:rsidR="005D320B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2E15C9" w:rsidRPr="00014DCC">
        <w:rPr>
          <w:rFonts w:asciiTheme="majorHAnsi" w:hAnsiTheme="majorHAnsi" w:cstheme="majorHAnsi"/>
          <w:sz w:val="22"/>
          <w:szCs w:val="22"/>
          <w:lang w:val="es-ES"/>
        </w:rPr>
        <w:t>con mayor porcentaje de germinación fue</w:t>
      </w:r>
      <w:r w:rsidR="00B90F5E" w:rsidRPr="00014DCC">
        <w:rPr>
          <w:rFonts w:asciiTheme="majorHAnsi" w:hAnsiTheme="majorHAnsi" w:cstheme="majorHAnsi"/>
          <w:sz w:val="22"/>
          <w:szCs w:val="22"/>
          <w:lang w:val="es-ES"/>
        </w:rPr>
        <w:t>ron</w:t>
      </w:r>
      <w:r w:rsidR="002E15C9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035D3D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Escarificación mecánica con </w:t>
      </w:r>
      <w:r w:rsidR="00831CAC" w:rsidRPr="00014DCC">
        <w:rPr>
          <w:rFonts w:asciiTheme="majorHAnsi" w:hAnsiTheme="majorHAnsi" w:cstheme="majorHAnsi"/>
          <w:sz w:val="22"/>
          <w:szCs w:val="22"/>
          <w:lang w:val="es-ES"/>
        </w:rPr>
        <w:t>64</w:t>
      </w:r>
      <w:r w:rsidR="00035D3D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% </w:t>
      </w:r>
      <w:r w:rsidR="00883DC3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para </w:t>
      </w:r>
      <w:r w:rsidR="00883DC3" w:rsidRPr="00014DCC">
        <w:rPr>
          <w:rFonts w:asciiTheme="majorHAnsi" w:hAnsiTheme="majorHAnsi" w:cstheme="majorHAnsi"/>
          <w:i/>
          <w:iCs/>
          <w:sz w:val="22"/>
          <w:szCs w:val="22"/>
          <w:lang w:val="es-ES"/>
        </w:rPr>
        <w:t>M.</w:t>
      </w:r>
      <w:r w:rsidR="00883DC3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883DC3" w:rsidRPr="00014DCC">
        <w:rPr>
          <w:rFonts w:asciiTheme="majorHAnsi" w:hAnsiTheme="majorHAnsi" w:cstheme="majorHAnsi"/>
          <w:i/>
          <w:sz w:val="22"/>
          <w:szCs w:val="22"/>
          <w:lang w:val="es-ES"/>
        </w:rPr>
        <w:t>perezfarrerae</w:t>
      </w:r>
      <w:r w:rsidR="00883DC3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035D3D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y </w:t>
      </w:r>
      <w:r w:rsidR="004B3ED8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Escarificación mecánica </w:t>
      </w:r>
      <w:r w:rsidR="00831CAC" w:rsidRPr="00014DCC">
        <w:rPr>
          <w:rFonts w:asciiTheme="majorHAnsi" w:hAnsiTheme="majorHAnsi" w:cstheme="majorHAnsi"/>
          <w:sz w:val="22"/>
          <w:szCs w:val="22"/>
          <w:lang w:val="es-ES"/>
        </w:rPr>
        <w:t>e incubación</w:t>
      </w:r>
      <w:r w:rsidR="004B3ED8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con </w:t>
      </w:r>
      <w:r w:rsidR="00831CAC" w:rsidRPr="00014DCC">
        <w:rPr>
          <w:rFonts w:asciiTheme="majorHAnsi" w:hAnsiTheme="majorHAnsi" w:cstheme="majorHAnsi"/>
          <w:sz w:val="22"/>
          <w:szCs w:val="22"/>
          <w:lang w:val="es-ES"/>
        </w:rPr>
        <w:t>73</w:t>
      </w:r>
      <w:r w:rsidR="004B3ED8" w:rsidRPr="00014DCC">
        <w:rPr>
          <w:rFonts w:asciiTheme="majorHAnsi" w:hAnsiTheme="majorHAnsi" w:cstheme="majorHAnsi"/>
          <w:sz w:val="22"/>
          <w:szCs w:val="22"/>
          <w:lang w:val="es-ES"/>
        </w:rPr>
        <w:t>%</w:t>
      </w:r>
      <w:r w:rsidR="00035D3D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para </w:t>
      </w:r>
      <w:r w:rsidR="00035D3D" w:rsidRPr="00014DCC">
        <w:rPr>
          <w:rFonts w:asciiTheme="majorHAnsi" w:hAnsiTheme="majorHAnsi" w:cstheme="majorHAnsi"/>
          <w:i/>
          <w:sz w:val="22"/>
          <w:szCs w:val="22"/>
          <w:lang w:val="es-ES"/>
        </w:rPr>
        <w:t xml:space="preserve">M. </w:t>
      </w:r>
      <w:proofErr w:type="spellStart"/>
      <w:r w:rsidR="00035D3D" w:rsidRPr="00014DCC">
        <w:rPr>
          <w:rFonts w:asciiTheme="majorHAnsi" w:hAnsiTheme="majorHAnsi" w:cstheme="majorHAnsi"/>
          <w:i/>
          <w:sz w:val="22"/>
          <w:szCs w:val="22"/>
          <w:lang w:val="es-ES"/>
        </w:rPr>
        <w:t>sharpii</w:t>
      </w:r>
      <w:proofErr w:type="spellEnd"/>
      <w:r w:rsidR="00680E7A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evaluados durante 60 días.</w:t>
      </w:r>
      <w:r w:rsidR="008739B6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5E1DD8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Estos resultados nos permiten </w:t>
      </w:r>
      <w:r w:rsidR="00697B55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concluir </w:t>
      </w:r>
      <w:r w:rsidR="005E1DD8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de manera preliminar </w:t>
      </w:r>
      <w:r w:rsidR="00697B55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que las semillas de ambas </w:t>
      </w:r>
      <w:r w:rsidR="00697B55" w:rsidRPr="00014DCC">
        <w:rPr>
          <w:rFonts w:asciiTheme="majorHAnsi" w:hAnsiTheme="majorHAnsi" w:cstheme="majorHAnsi"/>
          <w:i/>
          <w:sz w:val="22"/>
          <w:szCs w:val="22"/>
          <w:lang w:val="es-ES"/>
        </w:rPr>
        <w:t>Magnolias</w:t>
      </w:r>
      <w:r w:rsidR="00697B55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necesitan tratamientos </w:t>
      </w:r>
      <w:proofErr w:type="spellStart"/>
      <w:r w:rsidR="00697B55" w:rsidRPr="00014DCC">
        <w:rPr>
          <w:rFonts w:asciiTheme="majorHAnsi" w:hAnsiTheme="majorHAnsi" w:cstheme="majorHAnsi"/>
          <w:sz w:val="22"/>
          <w:szCs w:val="22"/>
          <w:lang w:val="es-ES"/>
        </w:rPr>
        <w:t>pregerminativos</w:t>
      </w:r>
      <w:proofErr w:type="spellEnd"/>
      <w:r w:rsidR="00697B55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 para </w:t>
      </w:r>
      <w:r w:rsidR="008A7633" w:rsidRPr="00014DCC">
        <w:rPr>
          <w:rFonts w:asciiTheme="majorHAnsi" w:hAnsiTheme="majorHAnsi" w:cstheme="majorHAnsi"/>
          <w:sz w:val="22"/>
          <w:szCs w:val="22"/>
          <w:lang w:val="es-ES"/>
        </w:rPr>
        <w:t xml:space="preserve">romper su dormancia y </w:t>
      </w:r>
      <w:r w:rsidR="00697B55" w:rsidRPr="00014DCC">
        <w:rPr>
          <w:rFonts w:asciiTheme="majorHAnsi" w:hAnsiTheme="majorHAnsi" w:cstheme="majorHAnsi"/>
          <w:sz w:val="22"/>
          <w:szCs w:val="22"/>
          <w:lang w:val="es-ES"/>
        </w:rPr>
        <w:t>aumentar su éxito germinativo.</w:t>
      </w:r>
    </w:p>
    <w:p w14:paraId="40B73889" w14:textId="77777777" w:rsidR="00AB7AB4" w:rsidRPr="00014DCC" w:rsidRDefault="00AB7AB4" w:rsidP="00C658C4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6E33D589" w14:textId="77777777" w:rsidR="00C917BB" w:rsidRPr="00014DCC" w:rsidRDefault="00AB7AB4" w:rsidP="00C658C4">
      <w:pPr>
        <w:shd w:val="clear" w:color="auto" w:fill="FFFFFF"/>
        <w:jc w:val="both"/>
        <w:rPr>
          <w:rFonts w:asciiTheme="majorHAnsi" w:hAnsiTheme="majorHAnsi" w:cstheme="majorHAnsi"/>
          <w:sz w:val="22"/>
          <w:szCs w:val="22"/>
        </w:rPr>
      </w:pPr>
      <w:r w:rsidRPr="00014DCC">
        <w:rPr>
          <w:rFonts w:asciiTheme="majorHAnsi" w:hAnsiTheme="majorHAnsi" w:cstheme="majorHAnsi"/>
          <w:b/>
          <w:sz w:val="22"/>
          <w:szCs w:val="22"/>
        </w:rPr>
        <w:t>Palabras clave</w:t>
      </w:r>
    </w:p>
    <w:p w14:paraId="47F15AEE" w14:textId="400570A2" w:rsidR="00AB7AB4" w:rsidRPr="00014DCC" w:rsidRDefault="0061731E" w:rsidP="00C658C4">
      <w:pPr>
        <w:shd w:val="clear" w:color="auto" w:fill="FFFFFF"/>
        <w:jc w:val="both"/>
        <w:rPr>
          <w:rFonts w:asciiTheme="majorHAnsi" w:hAnsiTheme="majorHAnsi" w:cstheme="majorHAnsi"/>
          <w:sz w:val="22"/>
          <w:szCs w:val="22"/>
        </w:rPr>
      </w:pPr>
      <w:r w:rsidRPr="00014DCC">
        <w:rPr>
          <w:rFonts w:asciiTheme="majorHAnsi" w:hAnsiTheme="majorHAnsi" w:cstheme="majorHAnsi"/>
          <w:sz w:val="22"/>
          <w:szCs w:val="22"/>
        </w:rPr>
        <w:t xml:space="preserve">Conservación, </w:t>
      </w:r>
      <w:r w:rsidR="002F0503" w:rsidRPr="00014DCC">
        <w:rPr>
          <w:rFonts w:asciiTheme="majorHAnsi" w:hAnsiTheme="majorHAnsi" w:cstheme="majorHAnsi"/>
          <w:sz w:val="22"/>
          <w:szCs w:val="22"/>
        </w:rPr>
        <w:t>Magnoliaceae</w:t>
      </w:r>
      <w:r w:rsidR="007B4336" w:rsidRPr="00014DCC">
        <w:rPr>
          <w:rFonts w:asciiTheme="majorHAnsi" w:hAnsiTheme="majorHAnsi" w:cstheme="majorHAnsi"/>
          <w:sz w:val="22"/>
          <w:szCs w:val="22"/>
        </w:rPr>
        <w:t xml:space="preserve">, </w:t>
      </w:r>
      <w:r w:rsidR="00397316" w:rsidRPr="00014DCC">
        <w:rPr>
          <w:rFonts w:asciiTheme="majorHAnsi" w:hAnsiTheme="majorHAnsi" w:cstheme="majorHAnsi"/>
          <w:sz w:val="22"/>
          <w:szCs w:val="22"/>
        </w:rPr>
        <w:t>P</w:t>
      </w:r>
      <w:r w:rsidR="00AE637A" w:rsidRPr="00014DCC">
        <w:rPr>
          <w:rFonts w:asciiTheme="majorHAnsi" w:hAnsiTheme="majorHAnsi" w:cstheme="majorHAnsi"/>
          <w:sz w:val="22"/>
          <w:szCs w:val="22"/>
        </w:rPr>
        <w:t>ropagación</w:t>
      </w:r>
      <w:r w:rsidR="00AB7AB4" w:rsidRPr="00014DCC">
        <w:rPr>
          <w:rFonts w:asciiTheme="majorHAnsi" w:hAnsiTheme="majorHAnsi" w:cstheme="majorHAnsi"/>
          <w:sz w:val="22"/>
          <w:szCs w:val="22"/>
        </w:rPr>
        <w:t>,</w:t>
      </w:r>
      <w:r w:rsidR="00397316" w:rsidRPr="00014DCC">
        <w:rPr>
          <w:rFonts w:asciiTheme="majorHAnsi" w:hAnsiTheme="majorHAnsi" w:cstheme="majorHAnsi"/>
          <w:sz w:val="22"/>
          <w:szCs w:val="22"/>
        </w:rPr>
        <w:t xml:space="preserve"> Tratamientos pregerminativos.</w:t>
      </w:r>
    </w:p>
    <w:p w14:paraId="428B6C3D" w14:textId="77777777" w:rsidR="00014DCC" w:rsidRDefault="00014DCC" w:rsidP="00C658C4">
      <w:pPr>
        <w:shd w:val="clear" w:color="auto" w:fill="FFFFFF"/>
        <w:jc w:val="both"/>
        <w:rPr>
          <w:rFonts w:asciiTheme="majorHAnsi" w:hAnsiTheme="majorHAnsi" w:cstheme="majorHAnsi"/>
        </w:rPr>
      </w:pPr>
    </w:p>
    <w:p w14:paraId="72E3C64E" w14:textId="6322A11B" w:rsidR="00C917BB" w:rsidRPr="00014DCC" w:rsidRDefault="00C917BB" w:rsidP="00C658C4">
      <w:pPr>
        <w:shd w:val="clear" w:color="auto" w:fill="FFFFFF"/>
        <w:jc w:val="both"/>
        <w:rPr>
          <w:rFonts w:asciiTheme="majorHAnsi" w:hAnsiTheme="majorHAnsi" w:cstheme="majorHAnsi"/>
          <w:b/>
          <w:sz w:val="18"/>
          <w:szCs w:val="18"/>
        </w:rPr>
      </w:pPr>
      <w:r w:rsidRPr="00014DCC">
        <w:rPr>
          <w:rFonts w:asciiTheme="majorHAnsi" w:hAnsiTheme="majorHAnsi" w:cstheme="majorHAnsi"/>
          <w:b/>
          <w:sz w:val="18"/>
          <w:szCs w:val="18"/>
        </w:rPr>
        <w:t>Referencias</w:t>
      </w:r>
    </w:p>
    <w:p w14:paraId="0D275613" w14:textId="4D46CEF7" w:rsidR="000F3EE3" w:rsidRPr="00014DCC" w:rsidRDefault="000F3EE3" w:rsidP="000F3EE3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 w:rsidRPr="00014DCC">
        <w:rPr>
          <w:rFonts w:asciiTheme="majorHAnsi" w:hAnsiTheme="majorHAnsi" w:cstheme="majorHAnsi"/>
          <w:color w:val="000000"/>
          <w:sz w:val="18"/>
          <w:szCs w:val="18"/>
          <w:lang w:val="en-US"/>
        </w:rPr>
        <w:t xml:space="preserve">Baskin, C.C., and Baskin, J.M. (2001). Seeds. Ecology, Biogeography, and Evolution of Dormancy and Germination. </w:t>
      </w:r>
      <w:r w:rsidRPr="00014DCC">
        <w:rPr>
          <w:rFonts w:asciiTheme="majorHAnsi" w:hAnsiTheme="majorHAnsi" w:cstheme="majorHAnsi"/>
          <w:color w:val="000000"/>
          <w:sz w:val="18"/>
          <w:szCs w:val="18"/>
        </w:rPr>
        <w:t xml:space="preserve">New York: </w:t>
      </w:r>
      <w:proofErr w:type="spellStart"/>
      <w:r w:rsidRPr="00014DCC">
        <w:rPr>
          <w:rFonts w:asciiTheme="majorHAnsi" w:hAnsiTheme="majorHAnsi" w:cstheme="majorHAnsi"/>
          <w:color w:val="000000"/>
          <w:sz w:val="18"/>
          <w:szCs w:val="18"/>
        </w:rPr>
        <w:t>Academic</w:t>
      </w:r>
      <w:proofErr w:type="spellEnd"/>
      <w:r w:rsidRPr="00014DC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 w:rsidRPr="00014DCC">
        <w:rPr>
          <w:rFonts w:asciiTheme="majorHAnsi" w:hAnsiTheme="majorHAnsi" w:cstheme="majorHAnsi"/>
          <w:color w:val="000000"/>
          <w:sz w:val="18"/>
          <w:szCs w:val="18"/>
        </w:rPr>
        <w:t>Press</w:t>
      </w:r>
      <w:proofErr w:type="spellEnd"/>
      <w:r w:rsidRPr="00014DCC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4A67ED60" w14:textId="3377808E" w:rsidR="00AA32CD" w:rsidRPr="00014DCC" w:rsidRDefault="00AA32CD" w:rsidP="00C658C4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Theme="majorHAnsi" w:hAnsiTheme="majorHAnsi" w:cstheme="majorHAnsi"/>
          <w:sz w:val="18"/>
          <w:szCs w:val="18"/>
          <w:lang w:val="en-US"/>
        </w:rPr>
      </w:pPr>
      <w:r w:rsidRPr="00014DCC">
        <w:rPr>
          <w:rFonts w:asciiTheme="majorHAnsi" w:hAnsiTheme="majorHAnsi" w:cstheme="majorHAnsi"/>
          <w:sz w:val="18"/>
          <w:szCs w:val="18"/>
          <w:lang w:val="en-US"/>
        </w:rPr>
        <w:t xml:space="preserve">Rivers, M., Beech, E., Murphy L., and Oldfield, S. </w:t>
      </w:r>
      <w:r w:rsidR="00C51341" w:rsidRPr="00014DCC">
        <w:rPr>
          <w:rFonts w:asciiTheme="majorHAnsi" w:hAnsiTheme="majorHAnsi" w:cstheme="majorHAnsi"/>
          <w:sz w:val="18"/>
          <w:szCs w:val="18"/>
          <w:lang w:val="en-US"/>
        </w:rPr>
        <w:t>(</w:t>
      </w:r>
      <w:r w:rsidRPr="00014DCC">
        <w:rPr>
          <w:rFonts w:asciiTheme="majorHAnsi" w:hAnsiTheme="majorHAnsi" w:cstheme="majorHAnsi"/>
          <w:sz w:val="18"/>
          <w:szCs w:val="18"/>
          <w:lang w:val="en-US"/>
        </w:rPr>
        <w:t>2016</w:t>
      </w:r>
      <w:r w:rsidR="00C51341" w:rsidRPr="00014DCC">
        <w:rPr>
          <w:rFonts w:asciiTheme="majorHAnsi" w:hAnsiTheme="majorHAnsi" w:cstheme="majorHAnsi"/>
          <w:sz w:val="18"/>
          <w:szCs w:val="18"/>
          <w:lang w:val="en-US"/>
        </w:rPr>
        <w:t>)</w:t>
      </w:r>
      <w:r w:rsidRPr="00014DCC">
        <w:rPr>
          <w:rFonts w:asciiTheme="majorHAnsi" w:hAnsiTheme="majorHAnsi" w:cstheme="majorHAnsi"/>
          <w:sz w:val="18"/>
          <w:szCs w:val="18"/>
          <w:lang w:val="en-US"/>
        </w:rPr>
        <w:t>. The red list of Magnoliaceae</w:t>
      </w:r>
      <w:r w:rsidR="00C51341" w:rsidRPr="00014DCC">
        <w:rPr>
          <w:rFonts w:asciiTheme="majorHAnsi" w:hAnsiTheme="majorHAnsi" w:cstheme="majorHAnsi"/>
          <w:sz w:val="18"/>
          <w:szCs w:val="18"/>
          <w:lang w:val="en-US"/>
        </w:rPr>
        <w:t>.</w:t>
      </w:r>
      <w:r w:rsidRPr="00014DCC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r w:rsidR="00C51341" w:rsidRPr="00014DCC">
        <w:rPr>
          <w:rFonts w:asciiTheme="majorHAnsi" w:hAnsiTheme="majorHAnsi" w:cstheme="majorHAnsi"/>
          <w:sz w:val="18"/>
          <w:szCs w:val="18"/>
          <w:lang w:val="en-US"/>
        </w:rPr>
        <w:t>R</w:t>
      </w:r>
      <w:r w:rsidRPr="00014DCC">
        <w:rPr>
          <w:rFonts w:asciiTheme="majorHAnsi" w:hAnsiTheme="majorHAnsi" w:cstheme="majorHAnsi"/>
          <w:sz w:val="18"/>
          <w:szCs w:val="18"/>
          <w:lang w:val="en-US"/>
        </w:rPr>
        <w:t xml:space="preserve">evised and </w:t>
      </w:r>
      <w:r w:rsidR="00C51341" w:rsidRPr="00014DCC">
        <w:rPr>
          <w:rFonts w:asciiTheme="majorHAnsi" w:hAnsiTheme="majorHAnsi" w:cstheme="majorHAnsi"/>
          <w:sz w:val="18"/>
          <w:szCs w:val="18"/>
          <w:lang w:val="en-US"/>
        </w:rPr>
        <w:t>E</w:t>
      </w:r>
      <w:r w:rsidRPr="00014DCC">
        <w:rPr>
          <w:rFonts w:asciiTheme="majorHAnsi" w:hAnsiTheme="majorHAnsi" w:cstheme="majorHAnsi"/>
          <w:sz w:val="18"/>
          <w:szCs w:val="18"/>
          <w:lang w:val="en-US"/>
        </w:rPr>
        <w:t xml:space="preserve">xtended. </w:t>
      </w:r>
      <w:r w:rsidR="00C51341" w:rsidRPr="00014DCC">
        <w:rPr>
          <w:rFonts w:asciiTheme="majorHAnsi" w:hAnsiTheme="majorHAnsi" w:cstheme="majorHAnsi"/>
          <w:sz w:val="18"/>
          <w:szCs w:val="18"/>
          <w:lang w:val="en-US"/>
        </w:rPr>
        <w:t xml:space="preserve">Cambridge, UK: </w:t>
      </w:r>
      <w:r w:rsidRPr="00014DCC">
        <w:rPr>
          <w:rFonts w:asciiTheme="majorHAnsi" w:hAnsiTheme="majorHAnsi" w:cstheme="majorHAnsi"/>
          <w:sz w:val="18"/>
          <w:szCs w:val="18"/>
          <w:lang w:val="en-US"/>
        </w:rPr>
        <w:t>Fauna &amp; Flora International.</w:t>
      </w:r>
    </w:p>
    <w:p w14:paraId="49CCBE83" w14:textId="12FB0AC0" w:rsidR="009552E2" w:rsidRPr="009B3021" w:rsidRDefault="00AA32CD" w:rsidP="00014DCC">
      <w:pPr>
        <w:pStyle w:val="Prrafodelista"/>
        <w:numPr>
          <w:ilvl w:val="0"/>
          <w:numId w:val="1"/>
        </w:numPr>
        <w:shd w:val="clear" w:color="auto" w:fill="FFFFFF"/>
        <w:jc w:val="both"/>
      </w:pPr>
      <w:r w:rsidRPr="00014DCC">
        <w:rPr>
          <w:rFonts w:asciiTheme="majorHAnsi" w:hAnsiTheme="majorHAnsi" w:cstheme="majorHAnsi"/>
          <w:sz w:val="18"/>
          <w:szCs w:val="18"/>
          <w:lang w:val="es-ES"/>
        </w:rPr>
        <w:t xml:space="preserve">Vásquez-Morales, S.G., and </w:t>
      </w:r>
      <w:r w:rsidR="00285877" w:rsidRPr="00014DCC">
        <w:rPr>
          <w:rFonts w:asciiTheme="majorHAnsi" w:hAnsiTheme="majorHAnsi" w:cstheme="majorHAnsi"/>
          <w:sz w:val="18"/>
          <w:szCs w:val="18"/>
        </w:rPr>
        <w:t>Ramírez-Marcial N. (</w:t>
      </w:r>
      <w:r w:rsidRPr="00014DCC">
        <w:rPr>
          <w:rFonts w:asciiTheme="majorHAnsi" w:hAnsiTheme="majorHAnsi" w:cstheme="majorHAnsi"/>
          <w:sz w:val="18"/>
          <w:szCs w:val="18"/>
          <w:lang w:val="es-ES"/>
        </w:rPr>
        <w:t>201</w:t>
      </w:r>
      <w:r w:rsidR="00285877" w:rsidRPr="00014DCC">
        <w:rPr>
          <w:rFonts w:asciiTheme="majorHAnsi" w:hAnsiTheme="majorHAnsi" w:cstheme="majorHAnsi"/>
          <w:sz w:val="18"/>
          <w:szCs w:val="18"/>
          <w:lang w:val="es-ES"/>
        </w:rPr>
        <w:t>9)</w:t>
      </w:r>
      <w:r w:rsidRPr="00014DCC">
        <w:rPr>
          <w:rFonts w:asciiTheme="majorHAnsi" w:hAnsiTheme="majorHAnsi" w:cstheme="majorHAnsi"/>
          <w:sz w:val="18"/>
          <w:szCs w:val="18"/>
          <w:lang w:val="es-ES"/>
        </w:rPr>
        <w:t xml:space="preserve">. </w:t>
      </w:r>
      <w:r w:rsidRPr="00014DCC">
        <w:rPr>
          <w:rFonts w:asciiTheme="majorHAnsi" w:hAnsiTheme="majorHAnsi" w:cstheme="majorHAnsi"/>
          <w:sz w:val="18"/>
          <w:szCs w:val="18"/>
          <w:lang w:val="en-US"/>
        </w:rPr>
        <w:t xml:space="preserve">Seed </w:t>
      </w:r>
      <w:r w:rsidR="00CB5B7A" w:rsidRPr="00014DCC">
        <w:rPr>
          <w:rFonts w:asciiTheme="majorHAnsi" w:hAnsiTheme="majorHAnsi" w:cstheme="majorHAnsi"/>
          <w:sz w:val="18"/>
          <w:szCs w:val="18"/>
          <w:lang w:val="en-US"/>
        </w:rPr>
        <w:t xml:space="preserve">germination and </w:t>
      </w:r>
      <w:r w:rsidR="001C59D7" w:rsidRPr="00014DCC">
        <w:rPr>
          <w:rFonts w:asciiTheme="majorHAnsi" w:hAnsiTheme="majorHAnsi" w:cstheme="majorHAnsi"/>
          <w:sz w:val="18"/>
          <w:szCs w:val="18"/>
          <w:lang w:val="en-US"/>
        </w:rPr>
        <w:t xml:space="preserve">population structure of two endangered tree species: </w:t>
      </w:r>
      <w:r w:rsidR="001C59D7" w:rsidRPr="00014DCC">
        <w:rPr>
          <w:rFonts w:asciiTheme="majorHAnsi" w:hAnsiTheme="majorHAnsi" w:cstheme="majorHAnsi"/>
          <w:i/>
          <w:iCs/>
          <w:sz w:val="18"/>
          <w:szCs w:val="18"/>
          <w:lang w:val="en-US"/>
        </w:rPr>
        <w:t xml:space="preserve">Magnolia </w:t>
      </w:r>
      <w:proofErr w:type="spellStart"/>
      <w:r w:rsidR="001C59D7" w:rsidRPr="00014DCC">
        <w:rPr>
          <w:rFonts w:asciiTheme="majorHAnsi" w:hAnsiTheme="majorHAnsi" w:cstheme="majorHAnsi"/>
          <w:i/>
          <w:iCs/>
          <w:sz w:val="18"/>
          <w:szCs w:val="18"/>
          <w:lang w:val="en-US"/>
        </w:rPr>
        <w:t>perezfarrerae</w:t>
      </w:r>
      <w:proofErr w:type="spellEnd"/>
      <w:r w:rsidR="001C59D7" w:rsidRPr="00014DCC">
        <w:rPr>
          <w:rFonts w:asciiTheme="majorHAnsi" w:hAnsiTheme="majorHAnsi" w:cstheme="majorHAnsi"/>
          <w:sz w:val="18"/>
          <w:szCs w:val="18"/>
          <w:lang w:val="en-US"/>
        </w:rPr>
        <w:t xml:space="preserve"> and </w:t>
      </w:r>
      <w:r w:rsidR="001C59D7" w:rsidRPr="00014DCC">
        <w:rPr>
          <w:rFonts w:asciiTheme="majorHAnsi" w:hAnsiTheme="majorHAnsi" w:cstheme="majorHAnsi"/>
          <w:i/>
          <w:iCs/>
          <w:sz w:val="18"/>
          <w:szCs w:val="18"/>
          <w:lang w:val="en-US"/>
        </w:rPr>
        <w:t xml:space="preserve">Magnolia </w:t>
      </w:r>
      <w:proofErr w:type="spellStart"/>
      <w:r w:rsidR="001C59D7" w:rsidRPr="00014DCC">
        <w:rPr>
          <w:rFonts w:asciiTheme="majorHAnsi" w:hAnsiTheme="majorHAnsi" w:cstheme="majorHAnsi"/>
          <w:i/>
          <w:iCs/>
          <w:sz w:val="18"/>
          <w:szCs w:val="18"/>
          <w:lang w:val="en-US"/>
        </w:rPr>
        <w:t>sharpii</w:t>
      </w:r>
      <w:proofErr w:type="spellEnd"/>
      <w:r w:rsidR="001C59D7" w:rsidRPr="00014DCC">
        <w:rPr>
          <w:rFonts w:asciiTheme="majorHAnsi" w:hAnsiTheme="majorHAnsi" w:cstheme="majorHAnsi"/>
          <w:sz w:val="18"/>
          <w:szCs w:val="18"/>
          <w:lang w:val="en-US"/>
        </w:rPr>
        <w:t>. Botanical Sciences</w:t>
      </w:r>
      <w:r w:rsidR="007C100D" w:rsidRPr="00014DCC">
        <w:rPr>
          <w:rFonts w:asciiTheme="majorHAnsi" w:hAnsiTheme="majorHAnsi" w:cstheme="majorHAnsi"/>
          <w:sz w:val="18"/>
          <w:szCs w:val="18"/>
          <w:lang w:val="en-US"/>
        </w:rPr>
        <w:t>,</w:t>
      </w:r>
      <w:r w:rsidR="001C59D7" w:rsidRPr="00014DCC">
        <w:rPr>
          <w:rFonts w:asciiTheme="majorHAnsi" w:hAnsiTheme="majorHAnsi" w:cstheme="majorHAnsi"/>
          <w:sz w:val="18"/>
          <w:szCs w:val="18"/>
          <w:lang w:val="en-US"/>
        </w:rPr>
        <w:t xml:space="preserve"> 9</w:t>
      </w:r>
      <w:r w:rsidR="007C100D" w:rsidRPr="00014DCC">
        <w:rPr>
          <w:rFonts w:asciiTheme="majorHAnsi" w:hAnsiTheme="majorHAnsi" w:cstheme="majorHAnsi"/>
          <w:sz w:val="18"/>
          <w:szCs w:val="18"/>
          <w:lang w:val="en-US"/>
        </w:rPr>
        <w:t>7,</w:t>
      </w:r>
      <w:r w:rsidR="004A19CB" w:rsidRPr="00014DCC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r w:rsidR="001C59D7" w:rsidRPr="00014DCC">
        <w:rPr>
          <w:rFonts w:asciiTheme="majorHAnsi" w:hAnsiTheme="majorHAnsi" w:cstheme="majorHAnsi"/>
          <w:sz w:val="18"/>
          <w:szCs w:val="18"/>
          <w:lang w:val="en-US"/>
        </w:rPr>
        <w:t>1</w:t>
      </w:r>
      <w:r w:rsidR="007C100D" w:rsidRPr="00014DCC">
        <w:rPr>
          <w:rFonts w:asciiTheme="majorHAnsi" w:hAnsiTheme="majorHAnsi" w:cstheme="majorHAnsi"/>
          <w:sz w:val="18"/>
          <w:szCs w:val="18"/>
          <w:lang w:val="en-US"/>
        </w:rPr>
        <w:t>,</w:t>
      </w:r>
      <w:r w:rsidR="001C59D7" w:rsidRPr="00014DCC">
        <w:rPr>
          <w:rFonts w:asciiTheme="majorHAnsi" w:hAnsiTheme="majorHAnsi" w:cstheme="majorHAnsi"/>
          <w:sz w:val="18"/>
          <w:szCs w:val="18"/>
          <w:lang w:val="en-US"/>
        </w:rPr>
        <w:t xml:space="preserve"> 02-12. </w:t>
      </w:r>
      <w:proofErr w:type="spellStart"/>
      <w:r w:rsidR="001C59D7" w:rsidRPr="00014DCC">
        <w:rPr>
          <w:rFonts w:asciiTheme="majorHAnsi" w:hAnsiTheme="majorHAnsi" w:cstheme="majorHAnsi"/>
          <w:sz w:val="18"/>
          <w:szCs w:val="18"/>
          <w:lang w:val="en-US"/>
        </w:rPr>
        <w:t>doi</w:t>
      </w:r>
      <w:proofErr w:type="spellEnd"/>
      <w:r w:rsidR="001C59D7" w:rsidRPr="00014DCC">
        <w:rPr>
          <w:rFonts w:asciiTheme="majorHAnsi" w:hAnsiTheme="majorHAnsi" w:cstheme="majorHAnsi"/>
          <w:sz w:val="18"/>
          <w:szCs w:val="18"/>
          <w:lang w:val="en-US"/>
        </w:rPr>
        <w:t>: 10.17129/botsci.1977.</w:t>
      </w:r>
    </w:p>
    <w:p w14:paraId="69383D5F" w14:textId="77777777" w:rsidR="009B3021" w:rsidRDefault="009B3021" w:rsidP="009B3021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248981A3" w14:textId="27B1688A" w:rsidR="009B3021" w:rsidRPr="009B3021" w:rsidRDefault="009B3021" w:rsidP="009B3021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9B3021">
        <w:rPr>
          <w:rFonts w:asciiTheme="majorHAnsi" w:hAnsiTheme="majorHAnsi" w:cstheme="majorHAnsi"/>
          <w:b/>
          <w:bCs/>
          <w:sz w:val="22"/>
          <w:szCs w:val="22"/>
          <w:lang w:val="es-ES"/>
        </w:rPr>
        <w:t>Modalidad de presentación</w:t>
      </w:r>
      <w:r w:rsidR="00AC33FE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(oral/infografía)</w:t>
      </w:r>
      <w:r w:rsidRPr="009B3021">
        <w:rPr>
          <w:rFonts w:asciiTheme="majorHAnsi" w:hAnsiTheme="majorHAnsi" w:cstheme="majorHAnsi"/>
          <w:b/>
          <w:bCs/>
          <w:sz w:val="22"/>
          <w:szCs w:val="22"/>
          <w:lang w:val="es-ES"/>
        </w:rPr>
        <w:t>:</w:t>
      </w:r>
    </w:p>
    <w:p w14:paraId="6F85AABA" w14:textId="75F38F0A" w:rsidR="009B3021" w:rsidRPr="009B3021" w:rsidRDefault="009B3021" w:rsidP="009B3021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</w:p>
    <w:p w14:paraId="1BC35B03" w14:textId="319636C0" w:rsidR="009B3021" w:rsidRPr="009B3021" w:rsidRDefault="009B3021" w:rsidP="009B3021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9B3021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Temática: </w:t>
      </w:r>
    </w:p>
    <w:p w14:paraId="43D8360D" w14:textId="5C0450F2" w:rsidR="009B3021" w:rsidRPr="00AC33FE" w:rsidRDefault="009B3021" w:rsidP="00AC33FE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9B3021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</w:p>
    <w:sectPr w:rsidR="009B3021" w:rsidRPr="00AC33FE" w:rsidSect="00014D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E2454"/>
    <w:multiLevelType w:val="hybridMultilevel"/>
    <w:tmpl w:val="DAA43D8A"/>
    <w:lvl w:ilvl="0" w:tplc="2D4AF2C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248"/>
    <w:rsid w:val="00012A31"/>
    <w:rsid w:val="00014DCC"/>
    <w:rsid w:val="00015A0A"/>
    <w:rsid w:val="00023006"/>
    <w:rsid w:val="00031EFC"/>
    <w:rsid w:val="00035D3D"/>
    <w:rsid w:val="00052451"/>
    <w:rsid w:val="00056310"/>
    <w:rsid w:val="000D6D87"/>
    <w:rsid w:val="000F378C"/>
    <w:rsid w:val="000F3EE3"/>
    <w:rsid w:val="00105DBE"/>
    <w:rsid w:val="00143B8F"/>
    <w:rsid w:val="00164309"/>
    <w:rsid w:val="0018277D"/>
    <w:rsid w:val="001B6D94"/>
    <w:rsid w:val="001C1EB3"/>
    <w:rsid w:val="001C2972"/>
    <w:rsid w:val="001C59D7"/>
    <w:rsid w:val="001D2545"/>
    <w:rsid w:val="00264C13"/>
    <w:rsid w:val="00265486"/>
    <w:rsid w:val="00285877"/>
    <w:rsid w:val="0028633F"/>
    <w:rsid w:val="002B430E"/>
    <w:rsid w:val="002D5CC7"/>
    <w:rsid w:val="002E15C9"/>
    <w:rsid w:val="002F0503"/>
    <w:rsid w:val="00326F71"/>
    <w:rsid w:val="003364DC"/>
    <w:rsid w:val="00342F72"/>
    <w:rsid w:val="00355789"/>
    <w:rsid w:val="00373095"/>
    <w:rsid w:val="00397316"/>
    <w:rsid w:val="003B3E3B"/>
    <w:rsid w:val="003D6195"/>
    <w:rsid w:val="003F792C"/>
    <w:rsid w:val="00464338"/>
    <w:rsid w:val="0046543B"/>
    <w:rsid w:val="00494DED"/>
    <w:rsid w:val="004A19CB"/>
    <w:rsid w:val="004A3068"/>
    <w:rsid w:val="004B3ED8"/>
    <w:rsid w:val="004C40A2"/>
    <w:rsid w:val="004F286E"/>
    <w:rsid w:val="00570503"/>
    <w:rsid w:val="005974FA"/>
    <w:rsid w:val="00597852"/>
    <w:rsid w:val="005A64DE"/>
    <w:rsid w:val="005A7136"/>
    <w:rsid w:val="005D320B"/>
    <w:rsid w:val="005D4F1C"/>
    <w:rsid w:val="005E1DD8"/>
    <w:rsid w:val="005E2BC2"/>
    <w:rsid w:val="006049EE"/>
    <w:rsid w:val="0061731E"/>
    <w:rsid w:val="00680E7A"/>
    <w:rsid w:val="00697B55"/>
    <w:rsid w:val="006A139C"/>
    <w:rsid w:val="006B0D71"/>
    <w:rsid w:val="006B4484"/>
    <w:rsid w:val="006F2DC6"/>
    <w:rsid w:val="007A1C48"/>
    <w:rsid w:val="007B4336"/>
    <w:rsid w:val="007C100D"/>
    <w:rsid w:val="007F06AF"/>
    <w:rsid w:val="007F094C"/>
    <w:rsid w:val="00827B1A"/>
    <w:rsid w:val="00831CAC"/>
    <w:rsid w:val="008322CB"/>
    <w:rsid w:val="00834B16"/>
    <w:rsid w:val="008739B6"/>
    <w:rsid w:val="00883DC3"/>
    <w:rsid w:val="008843EF"/>
    <w:rsid w:val="008846A9"/>
    <w:rsid w:val="008A7633"/>
    <w:rsid w:val="008B4F54"/>
    <w:rsid w:val="008D5B81"/>
    <w:rsid w:val="008E17EE"/>
    <w:rsid w:val="0090686E"/>
    <w:rsid w:val="00927CD5"/>
    <w:rsid w:val="009552E2"/>
    <w:rsid w:val="009675C4"/>
    <w:rsid w:val="0099108D"/>
    <w:rsid w:val="009B3021"/>
    <w:rsid w:val="009C53C7"/>
    <w:rsid w:val="009D124F"/>
    <w:rsid w:val="009D4D5F"/>
    <w:rsid w:val="00A310BF"/>
    <w:rsid w:val="00A633AD"/>
    <w:rsid w:val="00A72248"/>
    <w:rsid w:val="00AA09FC"/>
    <w:rsid w:val="00AA32CD"/>
    <w:rsid w:val="00AA47A8"/>
    <w:rsid w:val="00AB7AB4"/>
    <w:rsid w:val="00AC33FE"/>
    <w:rsid w:val="00AC504D"/>
    <w:rsid w:val="00AD316D"/>
    <w:rsid w:val="00AD4F9F"/>
    <w:rsid w:val="00AE637A"/>
    <w:rsid w:val="00B06A61"/>
    <w:rsid w:val="00B2215E"/>
    <w:rsid w:val="00B2540C"/>
    <w:rsid w:val="00B907AF"/>
    <w:rsid w:val="00B90F5E"/>
    <w:rsid w:val="00BA4B77"/>
    <w:rsid w:val="00BB3B52"/>
    <w:rsid w:val="00BC2E49"/>
    <w:rsid w:val="00BD3C67"/>
    <w:rsid w:val="00BF614B"/>
    <w:rsid w:val="00C062BA"/>
    <w:rsid w:val="00C250AE"/>
    <w:rsid w:val="00C257AF"/>
    <w:rsid w:val="00C44AD8"/>
    <w:rsid w:val="00C51341"/>
    <w:rsid w:val="00C52AE0"/>
    <w:rsid w:val="00C551CC"/>
    <w:rsid w:val="00C61282"/>
    <w:rsid w:val="00C658C4"/>
    <w:rsid w:val="00C675EC"/>
    <w:rsid w:val="00C714B6"/>
    <w:rsid w:val="00C917BB"/>
    <w:rsid w:val="00C93921"/>
    <w:rsid w:val="00C95A55"/>
    <w:rsid w:val="00CB0023"/>
    <w:rsid w:val="00CB5B7A"/>
    <w:rsid w:val="00CB6452"/>
    <w:rsid w:val="00CB74A1"/>
    <w:rsid w:val="00CD483B"/>
    <w:rsid w:val="00CF0503"/>
    <w:rsid w:val="00CF5F37"/>
    <w:rsid w:val="00D25B76"/>
    <w:rsid w:val="00D40D73"/>
    <w:rsid w:val="00D44D20"/>
    <w:rsid w:val="00D470FC"/>
    <w:rsid w:val="00D52E7A"/>
    <w:rsid w:val="00D60AE4"/>
    <w:rsid w:val="00D70E80"/>
    <w:rsid w:val="00DB5D51"/>
    <w:rsid w:val="00DF7E06"/>
    <w:rsid w:val="00E122B2"/>
    <w:rsid w:val="00E60C8C"/>
    <w:rsid w:val="00EB70E2"/>
    <w:rsid w:val="00ED3568"/>
    <w:rsid w:val="00F0038E"/>
    <w:rsid w:val="00F030CE"/>
    <w:rsid w:val="00F93C48"/>
    <w:rsid w:val="00F9610F"/>
    <w:rsid w:val="00FA63AD"/>
    <w:rsid w:val="00FD0820"/>
    <w:rsid w:val="00FD3422"/>
    <w:rsid w:val="00FF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6E930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EE3"/>
    <w:rPr>
      <w:rFonts w:ascii="Times New Roman" w:eastAsia="Times New Roman" w:hAnsi="Times New Roman" w:cs="Times New Roman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552E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32CD"/>
    <w:pPr>
      <w:ind w:left="720"/>
      <w:contextualSpacing/>
    </w:pPr>
    <w:rPr>
      <w:rFonts w:asciiTheme="minorHAnsi" w:eastAsiaTheme="minorEastAsia" w:hAnsiTheme="minorHAnsi" w:cstheme="minorBidi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rsid w:val="004C40A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C59D7"/>
    <w:pPr>
      <w:spacing w:before="100" w:beforeAutospacing="1" w:after="100" w:afterAutospacing="1"/>
    </w:pPr>
  </w:style>
  <w:style w:type="character" w:styleId="Refdecomentario">
    <w:name w:val="annotation reference"/>
    <w:basedOn w:val="Fuentedeprrafopredeter"/>
    <w:uiPriority w:val="99"/>
    <w:semiHidden/>
    <w:unhideWhenUsed/>
    <w:rsid w:val="006F2D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2DC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2DC6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2D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2DC6"/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  <w:style w:type="paragraph" w:styleId="Revisin">
    <w:name w:val="Revision"/>
    <w:hidden/>
    <w:uiPriority w:val="99"/>
    <w:semiHidden/>
    <w:rsid w:val="006F2DC6"/>
    <w:rPr>
      <w:rFonts w:ascii="Times New Roman" w:eastAsia="Times New Roman" w:hAnsi="Times New Roman" w:cs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4B1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B16"/>
    <w:rPr>
      <w:rFonts w:ascii="Segoe UI" w:eastAsia="Times New Roman" w:hAnsi="Segoe UI" w:cs="Segoe UI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3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VERACRUZANA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SURIA GISELA VASQUEZ MORALES</dc:creator>
  <cp:keywords/>
  <dc:description/>
  <cp:lastModifiedBy>J. Pablo Huchin</cp:lastModifiedBy>
  <cp:revision>14</cp:revision>
  <dcterms:created xsi:type="dcterms:W3CDTF">2021-04-21T15:11:00Z</dcterms:created>
  <dcterms:modified xsi:type="dcterms:W3CDTF">2021-06-11T16:57:00Z</dcterms:modified>
</cp:coreProperties>
</file>