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A0" w:rsidRPr="00C24EA0" w:rsidRDefault="00C24EA0" w:rsidP="00C24EA0">
      <w:pPr>
        <w:widowControl w:val="0"/>
        <w:autoSpaceDE w:val="0"/>
        <w:spacing w:before="28" w:after="0" w:line="240" w:lineRule="auto"/>
        <w:ind w:right="-20"/>
        <w:rPr>
          <w:rFonts w:ascii="Trebuchet MS" w:hAnsi="Trebuchet MS" w:cs="Arial"/>
          <w:b/>
          <w:bCs/>
          <w:spacing w:val="-4"/>
          <w:sz w:val="18"/>
          <w:szCs w:val="18"/>
        </w:rPr>
      </w:pPr>
      <w:r w:rsidRPr="00C24EA0">
        <w:rPr>
          <w:rFonts w:ascii="Trebuchet MS" w:hAnsi="Trebuchet MS"/>
          <w:noProof/>
          <w:sz w:val="18"/>
          <w:szCs w:val="18"/>
          <w:lang w:eastAsia="es-MX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-135890</wp:posOffset>
            </wp:positionV>
            <wp:extent cx="1911350" cy="714375"/>
            <wp:effectExtent l="0" t="0" r="0" b="952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4EA0" w:rsidRPr="007A60BF" w:rsidRDefault="00C24EA0" w:rsidP="00C24EA0">
      <w:pPr>
        <w:widowControl w:val="0"/>
        <w:autoSpaceDE w:val="0"/>
        <w:spacing w:before="28" w:after="0" w:line="240" w:lineRule="auto"/>
        <w:ind w:right="-20"/>
        <w:rPr>
          <w:rFonts w:ascii="Trebuchet MS" w:hAnsi="Trebuchet MS" w:cs="Arial"/>
          <w:b/>
          <w:bCs/>
          <w:sz w:val="28"/>
          <w:szCs w:val="18"/>
        </w:rPr>
      </w:pPr>
      <w:r w:rsidRPr="007A60BF">
        <w:rPr>
          <w:rFonts w:ascii="Trebuchet MS" w:hAnsi="Trebuchet MS" w:cs="Arial"/>
          <w:b/>
          <w:bCs/>
          <w:spacing w:val="-4"/>
          <w:sz w:val="28"/>
          <w:szCs w:val="18"/>
        </w:rPr>
        <w:t>UNIDAD DE APRENDIZAJE</w:t>
      </w:r>
    </w:p>
    <w:p w:rsidR="00C24EA0" w:rsidRPr="00C24EA0" w:rsidRDefault="00C24EA0" w:rsidP="00C24EA0">
      <w:pPr>
        <w:widowControl w:val="0"/>
        <w:autoSpaceDE w:val="0"/>
        <w:spacing w:before="35" w:after="0" w:line="240" w:lineRule="auto"/>
        <w:ind w:left="116" w:right="-20"/>
        <w:rPr>
          <w:rFonts w:ascii="Trebuchet MS" w:hAnsi="Trebuchet MS" w:cs="Arial"/>
          <w:sz w:val="18"/>
          <w:szCs w:val="18"/>
        </w:rPr>
      </w:pPr>
    </w:p>
    <w:p w:rsidR="00C24EA0" w:rsidRPr="00C24EA0" w:rsidRDefault="009A06D5" w:rsidP="00C24EA0">
      <w:pPr>
        <w:widowControl w:val="0"/>
        <w:autoSpaceDE w:val="0"/>
        <w:spacing w:before="35" w:after="0" w:line="240" w:lineRule="auto"/>
        <w:ind w:left="116" w:right="-20"/>
        <w:rPr>
          <w:rFonts w:ascii="Trebuchet MS" w:hAnsi="Trebuchet MS" w:cs="Arial"/>
          <w:b/>
          <w:bCs/>
          <w:sz w:val="18"/>
          <w:szCs w:val="18"/>
        </w:rPr>
      </w:pPr>
      <w:r w:rsidRPr="009A06D5">
        <w:rPr>
          <w:rFonts w:ascii="Trebuchet MS" w:hAnsi="Trebuchet MS"/>
          <w:noProof/>
          <w:sz w:val="18"/>
          <w:szCs w:val="18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3" o:spid="_x0000_s1026" type="#_x0000_t202" style="position:absolute;left:0;text-align:left;margin-left:0;margin-top:18.45pt;width:555.95pt;height:594.85pt;z-index:251661312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" stroked="f">
            <v:fill opacity="0"/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7"/>
                    <w:gridCol w:w="393"/>
                    <w:gridCol w:w="126"/>
                    <w:gridCol w:w="11"/>
                    <w:gridCol w:w="141"/>
                    <w:gridCol w:w="284"/>
                    <w:gridCol w:w="142"/>
                    <w:gridCol w:w="658"/>
                    <w:gridCol w:w="192"/>
                    <w:gridCol w:w="98"/>
                    <w:gridCol w:w="186"/>
                    <w:gridCol w:w="708"/>
                    <w:gridCol w:w="492"/>
                    <w:gridCol w:w="75"/>
                    <w:gridCol w:w="87"/>
                    <w:gridCol w:w="55"/>
                    <w:gridCol w:w="1418"/>
                    <w:gridCol w:w="283"/>
                    <w:gridCol w:w="299"/>
                    <w:gridCol w:w="45"/>
                    <w:gridCol w:w="492"/>
                    <w:gridCol w:w="146"/>
                    <w:gridCol w:w="34"/>
                    <w:gridCol w:w="142"/>
                    <w:gridCol w:w="408"/>
                    <w:gridCol w:w="277"/>
                    <w:gridCol w:w="267"/>
                    <w:gridCol w:w="25"/>
                    <w:gridCol w:w="152"/>
                    <w:gridCol w:w="153"/>
                    <w:gridCol w:w="30"/>
                    <w:gridCol w:w="1107"/>
                    <w:gridCol w:w="149"/>
                    <w:gridCol w:w="77"/>
                    <w:gridCol w:w="56"/>
                    <w:gridCol w:w="30"/>
                  </w:tblGrid>
                  <w:tr w:rsidR="00C24EA0" w:rsidRPr="00C24EA0" w:rsidTr="002C6EA5">
                    <w:trPr>
                      <w:gridAfter w:val="1"/>
                      <w:wAfter w:w="30" w:type="dxa"/>
                      <w:trHeight w:hRule="exact" w:val="429"/>
                    </w:trPr>
                    <w:tc>
                      <w:tcPr>
                        <w:tcW w:w="10749" w:type="dxa"/>
                        <w:gridSpan w:val="3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DA6F19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370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UNIVERS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DAD DE G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sz w:val="24"/>
                            <w:szCs w:val="24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ANAJ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24"/>
                            <w:szCs w:val="24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24"/>
                            <w:szCs w:val="24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24"/>
                            <w:szCs w:val="24"/>
                          </w:rPr>
                          <w:t>O</w:t>
                        </w:r>
                      </w:p>
                    </w:tc>
                    <w:tc>
                      <w:tcPr>
                        <w:tcW w:w="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166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7397" w:type="dxa"/>
                        <w:gridSpan w:val="26"/>
                        <w:tcBorders>
                          <w:top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51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DAD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z w:val="18"/>
                            <w:shd w:val="clear" w:color="auto" w:fill="FF0000"/>
                          </w:rPr>
                        </w:pPr>
                      </w:p>
                    </w:tc>
                    <w:tc>
                      <w:tcPr>
                        <w:tcW w:w="7261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AMPU</w:t>
                        </w: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S 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G</w:t>
                        </w:r>
                        <w:r w:rsidRPr="00C24EA0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ANAJ</w:t>
                        </w:r>
                        <w:r w:rsidRPr="00C24EA0">
                          <w:rPr>
                            <w:rFonts w:ascii="Trebuchet MS" w:hAnsi="Trebuchet MS" w:cs="Arial"/>
                            <w:spacing w:val="3"/>
                            <w:sz w:val="18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spacing w:val="-5"/>
                            <w:sz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O</w:t>
                        </w:r>
                      </w:p>
                      <w:p w:rsidR="00C24EA0" w:rsidRPr="00C24EA0" w:rsidRDefault="00C24EA0" w:rsidP="00EB4B52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DIV</w:t>
                        </w:r>
                        <w:r w:rsidRPr="00C24EA0">
                          <w:rPr>
                            <w:rFonts w:ascii="Trebuchet MS" w:hAnsi="Trebuchet MS" w:cs="Arial"/>
                            <w:spacing w:val="4"/>
                            <w:sz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S</w:t>
                        </w:r>
                        <w:r w:rsidRPr="00C24EA0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Ó</w:t>
                        </w: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N 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spacing w:val="-6"/>
                            <w:sz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spacing w:val="2"/>
                            <w:sz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spacing w:val="-2"/>
                            <w:sz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>S NATURALES Y EXACTAS</w:t>
                        </w: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190"/>
                    </w:trPr>
                    <w:tc>
                      <w:tcPr>
                        <w:tcW w:w="15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755" w:type="dxa"/>
                        <w:gridSpan w:val="7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tcBorders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6" w:after="0" w:line="240" w:lineRule="auto"/>
                          <w:ind w:left="1597" w:right="-20"/>
                          <w:jc w:val="center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40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>L 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sz w:val="18"/>
                          </w:rPr>
                          <w:t>G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RAM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DUCA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IVO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</w:pPr>
                      </w:p>
                    </w:tc>
                    <w:tc>
                      <w:tcPr>
                        <w:tcW w:w="7261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7A60BF" w:rsidP="007A60BF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 xml:space="preserve">Licenciatura en </w:t>
                        </w:r>
                        <w:r w:rsidR="007A1243">
                          <w:rPr>
                            <w:rFonts w:ascii="Trebuchet MS" w:hAnsi="Trebuchet MS" w:cs="Arial"/>
                            <w:sz w:val="18"/>
                          </w:rPr>
                          <w:t>Químico Farmacéutico Biólogo</w:t>
                        </w: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155"/>
                    </w:trPr>
                    <w:tc>
                      <w:tcPr>
                        <w:tcW w:w="2116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236" w:type="dxa"/>
                        <w:gridSpan w:val="5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left="3436" w:right="3415"/>
                          <w:rPr>
                            <w:rFonts w:ascii="Trebuchet MS" w:hAnsi="Trebuchet MS" w:cs="Arial"/>
                            <w:spacing w:val="1"/>
                            <w:sz w:val="18"/>
                          </w:rPr>
                        </w:pPr>
                      </w:p>
                    </w:tc>
                    <w:tc>
                      <w:tcPr>
                        <w:tcW w:w="7205" w:type="dxa"/>
                        <w:gridSpan w:val="25"/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3" w:after="0" w:line="240" w:lineRule="auto"/>
                          <w:ind w:right="3415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 w:rsidP="00870B81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340"/>
                    </w:trPr>
                    <w:tc>
                      <w:tcPr>
                        <w:tcW w:w="3352" w:type="dxa"/>
                        <w:gridSpan w:val="8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70" w:right="-20" w:hanging="228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NO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MB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sz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="007A60BF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UNIDAD DE APRENDIZAJE</w:t>
                        </w:r>
                      </w:p>
                    </w:tc>
                    <w:tc>
                      <w:tcPr>
                        <w:tcW w:w="19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4238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 w:firstLine="142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Microbiología</w:t>
                        </w:r>
                      </w:p>
                    </w:tc>
                    <w:tc>
                      <w:tcPr>
                        <w:tcW w:w="146" w:type="dxa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12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BE5F1"/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</w:rPr>
                          <w:t>V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E</w:t>
                        </w:r>
                      </w:p>
                    </w:tc>
                    <w:tc>
                      <w:tcPr>
                        <w:tcW w:w="25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469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2" w:type="dxa"/>
                        <w:vAlign w:val="center"/>
                      </w:tcPr>
                      <w:p w:rsidR="00C24EA0" w:rsidRPr="00C24EA0" w:rsidRDefault="00C24EA0" w:rsidP="00870B81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DC-2</w:t>
                        </w:r>
                        <w:r w:rsidRPr="00C24EA0">
                          <w:rPr>
                            <w:rFonts w:ascii="Trebuchet MS" w:hAnsi="Trebuchet MS" w:cs="Arial"/>
                            <w:spacing w:val="-6"/>
                            <w:w w:val="101"/>
                            <w:sz w:val="18"/>
                          </w:rPr>
                          <w:t>0</w:t>
                        </w:r>
                        <w:r w:rsidRPr="00C24EA0"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  <w:t>207</w:t>
                        </w:r>
                      </w:p>
                    </w:tc>
                    <w:tc>
                      <w:tcPr>
                        <w:tcW w:w="1572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FC2EED" w:rsidP="007A60BF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BI1</w:t>
                        </w:r>
                        <w:r w:rsidR="007A60BF" w:rsidRPr="007A60BF">
                          <w:rPr>
                            <w:rFonts w:ascii="Trebuchet MS" w:hAnsi="Trebuchet MS" w:cs="Arial"/>
                            <w:sz w:val="18"/>
                          </w:rPr>
                          <w:t>1605</w:t>
                        </w: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137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before="22" w:after="0" w:line="240" w:lineRule="auto"/>
                          <w:ind w:left="325" w:right="-20"/>
                          <w:rPr>
                            <w:rFonts w:ascii="Trebuchet MS" w:hAnsi="Trebuchet MS" w:cs="Arial"/>
                            <w:w w:val="101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trHeight w:val="125"/>
                    </w:trPr>
                    <w:tc>
                      <w:tcPr>
                        <w:tcW w:w="1990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75619B">
                        <w:pPr>
                          <w:widowControl w:val="0"/>
                          <w:autoSpaceDE w:val="0"/>
                          <w:snapToGrid w:val="0"/>
                          <w:spacing w:before="7" w:after="0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FECHA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APR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BA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IÓN</w:t>
                        </w:r>
                      </w:p>
                    </w:tc>
                    <w:tc>
                      <w:tcPr>
                        <w:tcW w:w="137" w:type="dxa"/>
                        <w:gridSpan w:val="2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5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61221D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>5/09/08</w:t>
                        </w:r>
                      </w:p>
                    </w:tc>
                    <w:tc>
                      <w:tcPr>
                        <w:tcW w:w="98" w:type="dxa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548" w:type="dxa"/>
                        <w:gridSpan w:val="5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</w:rPr>
                          <w:t>FEC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</w:rPr>
                          <w:t>H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CT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ZACIÓN</w:t>
                        </w:r>
                      </w:p>
                    </w:tc>
                    <w:tc>
                      <w:tcPr>
                        <w:tcW w:w="55" w:type="dxa"/>
                        <w:vMerge w:val="restart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16" w:after="0" w:line="260" w:lineRule="exact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>25/03/14</w:t>
                        </w:r>
                      </w:p>
                    </w:tc>
                    <w:tc>
                      <w:tcPr>
                        <w:tcW w:w="344" w:type="dxa"/>
                        <w:gridSpan w:val="2"/>
                        <w:vMerge w:val="restart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3515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bottom"/>
                      </w:tcPr>
                      <w:p w:rsidR="00C24EA0" w:rsidRPr="00C24EA0" w:rsidRDefault="00C24EA0" w:rsidP="0075619B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right="187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ELABOR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</w:rPr>
                          <w:t>Ó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</w:pPr>
                      </w:p>
                    </w:tc>
                  </w:tr>
                  <w:tr w:rsidR="00C24EA0" w:rsidRPr="00C24EA0" w:rsidTr="002C6EA5">
                    <w:trPr>
                      <w:trHeight w:val="739"/>
                    </w:trPr>
                    <w:tc>
                      <w:tcPr>
                        <w:tcW w:w="1990" w:type="dxa"/>
                        <w:gridSpan w:val="2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137" w:type="dxa"/>
                        <w:gridSpan w:val="2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1417" w:type="dxa"/>
                        <w:gridSpan w:val="5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98" w:type="dxa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1548" w:type="dxa"/>
                        <w:gridSpan w:val="5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55" w:type="dxa"/>
                        <w:vMerge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1701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344" w:type="dxa"/>
                        <w:gridSpan w:val="2"/>
                        <w:vMerge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/>
                    </w:tc>
                    <w:tc>
                      <w:tcPr>
                        <w:tcW w:w="3515" w:type="dxa"/>
                        <w:gridSpan w:val="1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C24EA0" w:rsidRPr="00C24EA0" w:rsidRDefault="00C24EA0" w:rsidP="00E7554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Mayra Cuéllar Cruz </w:t>
                        </w:r>
                      </w:p>
                      <w:p w:rsidR="00C24EA0" w:rsidRPr="00C24EA0" w:rsidRDefault="00C24EA0" w:rsidP="00E7554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Roberto Zazueta Sandoval </w:t>
                        </w:r>
                      </w:p>
                      <w:p w:rsidR="00C24EA0" w:rsidRPr="00C24EA0" w:rsidRDefault="00C24EA0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134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  <w:p w:rsidR="00C24EA0" w:rsidRPr="00C24EA0" w:rsidRDefault="00C24EA0">
                        <w:pPr>
                          <w:widowControl w:val="0"/>
                          <w:autoSpaceDE w:val="0"/>
                          <w:spacing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val="521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8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HORAS DE TRABAJO DEL ESTUDIANTE</w:t>
                        </w:r>
                      </w:p>
                    </w:tc>
                    <w:tc>
                      <w:tcPr>
                        <w:tcW w:w="284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9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CLASE</w:t>
                        </w:r>
                      </w:p>
                    </w:tc>
                    <w:tc>
                      <w:tcPr>
                        <w:tcW w:w="98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8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241443" w:rsidP="00241443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72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843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5F506E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 xml:space="preserve">TRABAJO INDEPENDIENTE </w:t>
                        </w:r>
                      </w:p>
                    </w:tc>
                    <w:tc>
                      <w:tcPr>
                        <w:tcW w:w="299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717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241443" w:rsidP="00241443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>
                          <w:rPr>
                            <w:rFonts w:ascii="Trebuchet MS" w:hAnsi="Trebuchet MS" w:cs="Arial"/>
                            <w:sz w:val="18"/>
                          </w:rPr>
                          <w:t>28</w:t>
                        </w:r>
                      </w:p>
                    </w:tc>
                    <w:tc>
                      <w:tcPr>
                        <w:tcW w:w="142" w:type="dxa"/>
                        <w:tcBorders>
                          <w:left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82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CRÉDITOS</w:t>
                        </w:r>
                      </w:p>
                    </w:tc>
                    <w:tc>
                      <w:tcPr>
                        <w:tcW w:w="30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125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77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before="7"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val="270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9D36B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ind w:left="66" w:right="-20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368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599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PRERREQUISITOS</w:t>
                        </w:r>
                      </w:p>
                    </w:tc>
                  </w:tr>
                  <w:tr w:rsidR="00C24EA0" w:rsidRPr="00C24EA0" w:rsidTr="00ED2739">
                    <w:trPr>
                      <w:gridAfter w:val="1"/>
                      <w:wAfter w:w="30" w:type="dxa"/>
                      <w:trHeight w:hRule="exact" w:val="369"/>
                    </w:trPr>
                    <w:tc>
                      <w:tcPr>
                        <w:tcW w:w="2694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ED2739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  <w:t>CURSADO</w:t>
                        </w:r>
                      </w:p>
                    </w:tc>
                    <w:tc>
                      <w:tcPr>
                        <w:tcW w:w="8111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C24EA0" w:rsidRPr="00C24EA0" w:rsidRDefault="00C24EA0" w:rsidP="008B001A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Estructura de </w:t>
                        </w:r>
                        <w:proofErr w:type="spellStart"/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>biomoléculas</w:t>
                        </w:r>
                        <w:proofErr w:type="spellEnd"/>
                        <w:r w:rsidRPr="00C24EA0">
                          <w:rPr>
                            <w:rFonts w:ascii="Trebuchet MS" w:hAnsi="Trebuchet MS" w:cs="Arial"/>
                            <w:sz w:val="18"/>
                          </w:rPr>
                          <w:t xml:space="preserve"> y cinética enzimática</w:t>
                        </w:r>
                      </w:p>
                    </w:tc>
                  </w:tr>
                  <w:tr w:rsidR="00C24EA0" w:rsidRPr="00C24EA0" w:rsidTr="00ED2739">
                    <w:trPr>
                      <w:gridAfter w:val="1"/>
                      <w:wAfter w:w="30" w:type="dxa"/>
                      <w:trHeight w:hRule="exact" w:val="369"/>
                    </w:trPr>
                    <w:tc>
                      <w:tcPr>
                        <w:tcW w:w="2694" w:type="dxa"/>
                        <w:gridSpan w:val="7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ED2739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right="598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</w:rPr>
                          <w:t>CURSADO Y APROBADO</w:t>
                        </w:r>
                      </w:p>
                    </w:tc>
                    <w:tc>
                      <w:tcPr>
                        <w:tcW w:w="8111" w:type="dxa"/>
                        <w:gridSpan w:val="28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241"/>
                    </w:trPr>
                    <w:tc>
                      <w:tcPr>
                        <w:tcW w:w="10749" w:type="dxa"/>
                        <w:gridSpan w:val="34"/>
                        <w:tcBorders>
                          <w:left w:val="single" w:sz="4" w:space="0" w:color="auto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rPr>
                            <w:rFonts w:ascii="Trebuchet MS" w:hAnsi="Trebuchet MS" w:cs="Arial"/>
                            <w:sz w:val="18"/>
                          </w:rPr>
                        </w:pPr>
                      </w:p>
                    </w:tc>
                    <w:tc>
                      <w:tcPr>
                        <w:tcW w:w="56" w:type="dxa"/>
                        <w:tcBorders>
                          <w:right w:val="single" w:sz="4" w:space="0" w:color="auto"/>
                        </w:tcBorders>
                      </w:tcPr>
                      <w:p w:rsidR="00C24EA0" w:rsidRPr="00C24EA0" w:rsidRDefault="00C24EA0">
                        <w:pPr>
                          <w:snapToGrid w:val="0"/>
                          <w:rPr>
                            <w:rFonts w:ascii="Trebuchet MS" w:hAnsi="Trebuchet MS" w:cs="Arial"/>
                            <w:b/>
                            <w:sz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330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D16610">
                        <w:pPr>
                          <w:widowControl w:val="0"/>
                          <w:autoSpaceDE w:val="0"/>
                          <w:snapToGrid w:val="0"/>
                          <w:spacing w:after="0" w:line="197" w:lineRule="exact"/>
                          <w:ind w:left="623" w:right="598"/>
                          <w:jc w:val="center"/>
                          <w:rPr>
                            <w:rFonts w:ascii="Trebuchet MS" w:hAnsi="Trebuchet MS" w:cs="Arial"/>
                            <w:sz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</w:rPr>
                          <w:t>CARACTERIZACIÓN DE LA UNIDAD DE APRENDIZAJE</w:t>
                        </w: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454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IP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9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EN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F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9D36B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METODOLÓGICA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59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val="502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DIM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NSI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Ó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L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IM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ÁREA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ÁSI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 COMÚN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 BÁSICA DISCIPLINAR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B001A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Á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EA</w:t>
                        </w:r>
                      </w:p>
                      <w:p w:rsidR="00C24EA0" w:rsidRPr="00C24EA0" w:rsidRDefault="00C24EA0" w:rsidP="008B001A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AL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DE PROFUNDIZACIÓN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  <w:shd w:val="clear" w:color="auto" w:fill="DBE5F1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66" w:right="-20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ÁREA COMPLEMENTARIA</w:t>
                        </w:r>
                      </w:p>
                    </w:tc>
                    <w:tc>
                      <w:tcPr>
                        <w:tcW w:w="2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DA6F19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sz w:val="18"/>
                            <w:szCs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LI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D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AB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R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 xml:space="preserve">EL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IEN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8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RSO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ER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SE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IO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16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669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1B14E1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POR EL CA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ÁC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ER DE LA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UNIDAD DE APRENDIZAJE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GA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IA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RE-CUR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4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6" w:type="dxa"/>
                        <w:gridSpan w:val="7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</w:rPr>
                          <w:t>CT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3"/>
                            <w:w w:val="101"/>
                            <w:sz w:val="18"/>
                            <w:szCs w:val="18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VA</w:t>
                        </w:r>
                      </w:p>
                    </w:tc>
                    <w:tc>
                      <w:tcPr>
                        <w:tcW w:w="2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34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38" w:right="-20"/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ACR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I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B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5"/>
                            <w:w w:val="101"/>
                            <w:sz w:val="18"/>
                            <w:szCs w:val="18"/>
                            <w:shd w:val="clear" w:color="auto" w:fill="DBE5F1"/>
                          </w:rPr>
                          <w:t>L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>E</w:t>
                        </w:r>
                      </w:p>
                    </w:tc>
                    <w:tc>
                      <w:tcPr>
                        <w:tcW w:w="28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680"/>
                    </w:trPr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E826B3">
                        <w:pPr>
                          <w:widowControl w:val="0"/>
                          <w:autoSpaceDE w:val="0"/>
                          <w:snapToGrid w:val="0"/>
                          <w:spacing w:after="0"/>
                          <w:ind w:left="142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S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P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RT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7"/>
                            <w:sz w:val="18"/>
                            <w:szCs w:val="18"/>
                          </w:rPr>
                          <w:t>D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E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 xml:space="preserve"> T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RO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sz w:val="18"/>
                            <w:szCs w:val="18"/>
                          </w:rPr>
                          <w:t>C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O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sz w:val="18"/>
                            <w:szCs w:val="18"/>
                          </w:rPr>
                          <w:t>COM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sz w:val="18"/>
                            <w:szCs w:val="18"/>
                          </w:rPr>
                          <w:t>Ú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z w:val="18"/>
                            <w:szCs w:val="18"/>
                          </w:rPr>
                          <w:t xml:space="preserve">N O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4"/>
                            <w:w w:val="101"/>
                            <w:sz w:val="18"/>
                            <w:szCs w:val="18"/>
                          </w:rPr>
                          <w:t>UNIDADES DE APRENDIZAJE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CO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3"/>
                            <w:w w:val="101"/>
                            <w:sz w:val="18"/>
                            <w:szCs w:val="18"/>
                          </w:rPr>
                          <w:t>M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1"/>
                            <w:w w:val="101"/>
                            <w:sz w:val="18"/>
                            <w:szCs w:val="18"/>
                          </w:rPr>
                          <w:t>U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6"/>
                            <w:w w:val="101"/>
                            <w:sz w:val="18"/>
                            <w:szCs w:val="18"/>
                          </w:rPr>
                          <w:t>N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2"/>
                            <w:w w:val="101"/>
                            <w:sz w:val="18"/>
                            <w:szCs w:val="18"/>
                          </w:rPr>
                          <w:t>E</w:t>
                        </w: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  <w:tc>
                      <w:tcPr>
                        <w:tcW w:w="12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SÍ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left="66" w:right="-20"/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2"/>
                            <w:w w:val="101"/>
                            <w:sz w:val="18"/>
                            <w:szCs w:val="18"/>
                          </w:rPr>
                          <w:t>NO</w:t>
                        </w:r>
                      </w:p>
                    </w:tc>
                    <w:tc>
                      <w:tcPr>
                        <w:tcW w:w="21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C24EA0" w:rsidRPr="00C24EA0" w:rsidRDefault="00C24EA0" w:rsidP="002C6EA5">
                        <w:pPr>
                          <w:widowControl w:val="0"/>
                          <w:autoSpaceDE w:val="0"/>
                          <w:snapToGrid w:val="0"/>
                          <w:spacing w:after="0" w:line="193" w:lineRule="exact"/>
                          <w:ind w:right="-20"/>
                          <w:jc w:val="center"/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w w:val="101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5560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:rsidR="00C24EA0" w:rsidRPr="00C24EA0" w:rsidRDefault="00C24EA0" w:rsidP="008C5537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rPr>
                            <w:rFonts w:ascii="Trebuchet MS" w:hAnsi="Trebuchet MS" w:cs="Arial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24EA0" w:rsidRPr="00C24EA0" w:rsidTr="002C6EA5">
                    <w:trPr>
                      <w:gridAfter w:val="1"/>
                      <w:wAfter w:w="30" w:type="dxa"/>
                      <w:trHeight w:hRule="exact" w:val="326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DEEAF6"/>
                        <w:vAlign w:val="center"/>
                      </w:tcPr>
                      <w:p w:rsidR="00C24EA0" w:rsidRPr="00C24EA0" w:rsidRDefault="00C24EA0" w:rsidP="008B001A">
                        <w:pPr>
                          <w:snapToGrid w:val="0"/>
                          <w:jc w:val="center"/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 w:cs="Arial"/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  <w:t>PERFIL DEL DOCENTE (Formación académica, experiencia profesional y  docente)</w:t>
                        </w:r>
                      </w:p>
                    </w:tc>
                  </w:tr>
                  <w:tr w:rsidR="00C24EA0" w:rsidRPr="00C24EA0" w:rsidTr="006A4FE3">
                    <w:trPr>
                      <w:gridAfter w:val="1"/>
                      <w:wAfter w:w="30" w:type="dxa"/>
                      <w:trHeight w:hRule="exact" w:val="1416"/>
                    </w:trPr>
                    <w:tc>
                      <w:tcPr>
                        <w:tcW w:w="10805" w:type="dxa"/>
                        <w:gridSpan w:val="35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24EA0" w:rsidRPr="00C24EA0" w:rsidRDefault="00C24EA0" w:rsidP="008C5537">
                        <w:pPr>
                          <w:pStyle w:val="Textoindependiente"/>
                          <w:ind w:left="370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  <w:r w:rsidRPr="00C24EA0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Para la impartición de este curso se sugiere la participación de un Maestro o Doctor en Ciencias con estudios o experiencia en Microbiología, Biología, Biología Molecular o áreas afines y con experiencia docente en el área. </w:t>
                        </w:r>
                      </w:p>
                      <w:p w:rsidR="00C24EA0" w:rsidRPr="00C24EA0" w:rsidRDefault="00C24EA0" w:rsidP="00A3449F">
                        <w:pPr>
                          <w:pStyle w:val="Textoindependiente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</w:p>
                      <w:p w:rsidR="00C24EA0" w:rsidRPr="00C24EA0" w:rsidRDefault="00C24EA0" w:rsidP="00A3449F">
                        <w:pPr>
                          <w:snapToGrid w:val="0"/>
                          <w:rPr>
                            <w:rFonts w:ascii="Trebuchet MS" w:hAnsi="Trebuchet MS" w:cs="Arial"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24EA0" w:rsidRDefault="00C24EA0" w:rsidP="00C24EA0"/>
              </w:txbxContent>
            </v:textbox>
            <w10:wrap type="square" side="largest" anchorx="margin"/>
          </v:shape>
        </w:pict>
      </w:r>
    </w:p>
    <w:tbl>
      <w:tblPr>
        <w:tblW w:w="10980" w:type="dxa"/>
        <w:tblInd w:w="-1076" w:type="dxa"/>
        <w:tblLayout w:type="fixed"/>
        <w:tblLook w:val="0000"/>
      </w:tblPr>
      <w:tblGrid>
        <w:gridCol w:w="6791"/>
        <w:gridCol w:w="4189"/>
      </w:tblGrid>
      <w:tr w:rsidR="00C24EA0" w:rsidRPr="00C24EA0" w:rsidTr="00C24EA0">
        <w:trPr>
          <w:trHeight w:val="315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snapToGrid w:val="0"/>
              <w:spacing w:line="240" w:lineRule="auto"/>
              <w:jc w:val="center"/>
              <w:rPr>
                <w:rFonts w:ascii="Trebuchet MS" w:hAnsi="Trebuchet MS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/>
                <w:b/>
                <w:i/>
                <w:sz w:val="18"/>
                <w:szCs w:val="18"/>
              </w:rPr>
              <w:lastRenderedPageBreak/>
              <w:t>CONTRIBUCIÓN DE LA UNIDAD DE APRENDIZAJE AL PERFIL PROFESIONAL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4EA0" w:rsidRPr="00C24EA0" w:rsidRDefault="00C24EA0" w:rsidP="00513BA9">
            <w:pPr>
              <w:snapToGrid w:val="0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>Esta materia incide de manera directa en la formación de la competencia genérica institucional, Capacidad emprendedora, de análisis, de decisión.</w:t>
            </w:r>
          </w:p>
          <w:p w:rsidR="00C24EA0" w:rsidRPr="00C24EA0" w:rsidRDefault="00C24EA0" w:rsidP="00513BA9">
            <w:pPr>
              <w:spacing w:line="240" w:lineRule="auto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Contribuye a la competencia específica del programa: 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El alumno describirá y clasificará a los diferentes microorganismos, además aprenderá los conceptos y el vocabulario microbiológico.</w:t>
            </w:r>
          </w:p>
        </w:tc>
      </w:tr>
      <w:tr w:rsidR="00C24EA0" w:rsidRPr="00C24EA0" w:rsidTr="00C24EA0">
        <w:trPr>
          <w:trHeight w:val="326"/>
        </w:trPr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CONTEXTUALIZACIÓN DE LA </w:t>
            </w:r>
            <w:r w:rsidRPr="00C24EA0">
              <w:rPr>
                <w:rFonts w:ascii="Trebuchet MS" w:hAnsi="Trebuchet MS"/>
                <w:b/>
                <w:i/>
                <w:sz w:val="18"/>
                <w:szCs w:val="18"/>
              </w:rPr>
              <w:t>UNIDAD DE APRENDIZAJE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C24EA0" w:rsidRDefault="00C24EA0" w:rsidP="00513BA9">
            <w:pPr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 xml:space="preserve">Esta unidad de aprendizaje forma parte del Área General y se ubica en el 4o semestre de la Licenciatura y se relaciona con la materia de Biología Celular, Biología contemporánea, Estructura de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</w:rPr>
              <w:t>biomoléculas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</w:rPr>
              <w:t xml:space="preserve"> y cinética enzimática, Laboratorio de Estructura de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</w:rPr>
              <w:t>biomoléculas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</w:rPr>
              <w:t xml:space="preserve"> y cinética enzimática, Metabolismo intermediario, Laboratorio de Metabolismo intermediario, Genética, Laboratorio de Genética, Biología molecular y Laboratorio de Biología molecular, Fisiología microbiana, Laboratorio de Fisiología Microbiana, Ingeniería y genética y Laboratorio de Ingeniería genética.</w:t>
            </w:r>
          </w:p>
          <w:p w:rsidR="00C24EA0" w:rsidRPr="00C24EA0" w:rsidRDefault="00C24EA0" w:rsidP="00513BA9">
            <w:pPr>
              <w:pStyle w:val="NormalWeb"/>
              <w:shd w:val="clear" w:color="auto" w:fill="FFFFFF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La importancia de la materia reside en que l</w:t>
            </w:r>
            <w:r w:rsidRPr="00C24EA0">
              <w:rPr>
                <w:rFonts w:ascii="Trebuchet MS" w:hAnsi="Trebuchet MS"/>
                <w:sz w:val="18"/>
                <w:szCs w:val="18"/>
              </w:rPr>
              <w:t>a Microbiología es una ciencia biológica sumamente importante para los biólogos, dado que los microorganismos están presentes en todos los hábitats y ecosistemas de la Tierra y sus actividades presentan una gran incidencia en numerosos ámbitos de interés: los microorganismos han sido los primeros en aparecer en la evolución, y constituyen seguramente la mayor parte de la biomasa de nuestro planeta. Se calcula que sólo se han descrito menos del 10% de los microorganismos existentes.</w:t>
            </w:r>
          </w:p>
          <w:p w:rsidR="00C24EA0" w:rsidRPr="00C24EA0" w:rsidRDefault="00C24EA0" w:rsidP="00513BA9">
            <w:pPr>
              <w:pStyle w:val="NormalWeb"/>
              <w:shd w:val="clear" w:color="auto" w:fill="FFFFFF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Las actividades microbianas sustentan los ciclos biogeoquímicos de la Tierra: los ciclos del carbono, del nitrógeno, del azufre o del fósforo dependen de modo fundamental de los microorganismos. Las actividades metabólicas microbianas son excepcionalmente variadas, siendo algunas de ellas exclusivas del mundo </w:t>
            </w:r>
            <w:proofErr w:type="spellStart"/>
            <w:r w:rsidRPr="00C24EA0">
              <w:rPr>
                <w:rFonts w:ascii="Trebuchet MS" w:hAnsi="Trebuchet MS"/>
                <w:sz w:val="18"/>
                <w:szCs w:val="18"/>
              </w:rPr>
              <w:t>procariótico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C24EA0" w:rsidRPr="00C24EA0" w:rsidRDefault="00C24EA0" w:rsidP="00513BA9">
            <w:pPr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Se caracteriza como una asignatura de transición por que aporta elementos importantes para comprender conceptos de las áreas de profundización.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COMPETENCIAS DE LA UNIDAD DE APRENDIZAJE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C24EA0" w:rsidRDefault="00C24EA0" w:rsidP="00513BA9">
            <w:pPr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El alumno describirá y clasificará a los diferentes microorganismos, además aprenderá los conceptos y el vocabulario microbiológico.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CONTENIDOS DE LA UNIDAD DE APRENDIZAJE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158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1.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LA CIENCIA DE LA MICROBIOLOGÍA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1.1.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El mundo invisible y nuestro mundo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Microorganismos y enfermedad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Los microorganismos y la vida actual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Formación en microbiología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1.2.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Alcance de la microbiología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Bacterias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Algas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Hongos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-Protozoos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Virus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Helmintos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 xml:space="preserve"> 1.3.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Breve historia de la microbiología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Los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animáculos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de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Leeuwenhoek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Hooke y la teoría celular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generación espontánea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teoría microbiana de la enfermedad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Inmunidad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Higiene pública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1.4.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La microbiología en la actualidad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Quimioterapia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lastRenderedPageBreak/>
              <w:tab/>
              <w:t>- Inmunología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Virología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Ingeniería genética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futuro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584" w:hanging="1584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2.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METODOS DE ESTUDIO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2.1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Observación de los microorganismo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s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Propiedades de la luz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microscopía. La medida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microscopio óptico compuesto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Preparaciones en fresco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Tinciones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Microscopía óptica. Otras formas de lograr el contraste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Microscopía electrónica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Los diversos usos de la microscopía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2.2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Cultivo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- Obtención de cultivos puros o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axénicos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Esterilización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aislamiento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Crecimiento de los cultivos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axénicos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Condiciones ambientales ideales para el cultivo en el laboratorio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Conservación de los cultivos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axénicos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Microorganismos que no pueden ser cultivados en el laboratorio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 xml:space="preserve">3. 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LAS CELULAS PROCARIOTA Y EUCARIOTA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3.1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Estructura y función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3.2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 xml:space="preserve">La célula </w:t>
            </w:r>
            <w:proofErr w:type="spellStart"/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procariótica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- Estructura: Una visión general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Los apéndices: Flagelos, fimbrias, Filamentos axiales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La cubierta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procariótica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citoplasma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Las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endosporas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Las células de las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Arqueobacterias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3.3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La célula eucariótica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- Estructura: una visión general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Los apéndices: Flagelos y cilios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pared celular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membrana plasmática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citoplasma y sus constituyentes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3.4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Transporte a través de las membranas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- Difusión simple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Osmosis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 Difusión facilitada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Transporte activo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Translocación de grupo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Endocitosis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y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exocitosis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 xml:space="preserve">4. 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METABOLISMO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4.1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El metabolismo: una visión general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flujo de materiales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fuerza conductora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4.2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El metabolismo aerobio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Los mecanismos de entrada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lastRenderedPageBreak/>
              <w:tab/>
              <w:t>- Reacciones catabólicas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biosíntesis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polimerización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ensamblaje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4.3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El metabolismo anaeróbico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respiración anaeróbica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fermentación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4.4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Tipos nutricionales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Síntesis de metabolitos precursores por microorganismos autótrofos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Síntesis de ATP y poder reductor por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fotoautótrofos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Síntesis de ATP y poder reductor por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quimioautótrofos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4.5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Regulación del metabolismo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Finalidad de los mecanismos regulatorios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Tipos de regulación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5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EL CRECIMIENTO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5.1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Las poblaciones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5.2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Como crecen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Tiempo de duplicación y tasa de crecimiento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crecimiento exponencial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Fases del crecimiento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Cultivo continuo de microorganismos y sus variantes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Crecimiento de una colonia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5.3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Que necesitan los microorganismos para crecer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Nutrición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Diseño de medios de cultivo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Optimación de un medio de cultivo. Sistema factorial a dos niveles                  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  con cuatro variables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ambiente no nutritivo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5.4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- Medida del número de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Turbidez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Peso seco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Actividad metabólica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Recuento directo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Recuento en placa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Número más probable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Filtración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6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CONTROL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6.1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Como mueren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6.2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Control físico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Frío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Calor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Radiaciones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Filtración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Desecación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Presión osmótica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6.3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Control químico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Selección de un germicida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Evaluación de los germicidas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Tipos de germicidas y sus mecanismos de acción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7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CLASIFICACION DE LOS MICROORGANISMOS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lastRenderedPageBreak/>
              <w:t>7.1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Principios de clasificación biológica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Nomenclatura científica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Sistemas de clasificación naturales y artificiales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registro fósil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concepto de especie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7.2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Microorganismos y niveles superiores de clasificación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7.3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métodos de clasificación microbiana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Taxonomía numérica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Caracteres utilizados para clasificar bacterias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Caracteres utilizados para clasificar virus. Los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Kitts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de laboratorio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Claves dicotómicas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8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LAS BACTERIAS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8.1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La identificación bacteriana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8.2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Taxonomía bacteriana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8.3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 xml:space="preserve">Esquema del manual de </w:t>
            </w:r>
            <w:proofErr w:type="spellStart"/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Bergey</w:t>
            </w:r>
            <w:proofErr w:type="spellEnd"/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 xml:space="preserve"> de sistemática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Espiroquetas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Bacterias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Gram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negativas: helicoidales,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vibroides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, móviles,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  </w:t>
            </w:r>
            <w:proofErr w:type="spellStart"/>
            <w:proofErr w:type="gram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aeróbias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/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microaeróbicas</w:t>
            </w:r>
            <w:proofErr w:type="spellEnd"/>
            <w:proofErr w:type="gram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Bacilos y cocos Gram negativos aerobios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Bacilos Gram negativos anaeróbicos facultativos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Bacilos rectos, curvados y helicoidales Gram negativos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Cocos Gram negativos anaerobios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Ricuettzias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y clamidias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Micoplasmas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 Cocos Gram positivos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Bacilos y cocos formadores de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endosporas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Bacilos regulares no 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esporulados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Bacilos irregulares no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esporulados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Micobacterias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y grupo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nocardiforme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Bacterias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fotótrofas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anoxigénicas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Bacterias fotosintéticas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oxigénicas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Bacterias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quimiolitótrofas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aerobias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Bacterias con yemas y/o apéndices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Bacterias con vaina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Bacterias deslizantes no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fructificantes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, no fotosintéticas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Arqueobacterias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Actinomicetes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con esporangios multiloculares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i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i/>
                <w:sz w:val="18"/>
                <w:szCs w:val="18"/>
                <w:lang w:val="es-ES_tradnl"/>
              </w:rPr>
              <w:t>Streptomyces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9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MICROORGANISMOS EUCARIOTAS Y HELMINTOS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9.1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Microorganismos eucariotas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Hongos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Algas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Líquenes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Protozoos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Mohos viscosos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9.2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Helmintos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Platelmintos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Nematelmintos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VIRUS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10.1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parásitos extremos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lastRenderedPageBreak/>
              <w:tab/>
              <w:t>- Descubrimiento de los virus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Son los virus organismos vivos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10.2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Clasificación de los virus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espectro de hospedadores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tamaño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estructura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ciclo de vida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Taxonomia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10.3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 xml:space="preserve">Los </w:t>
            </w:r>
            <w:proofErr w:type="spellStart"/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bacteriofagos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Recuento y multiplicación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 xml:space="preserve"> 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- El ciclo de multiplicación vírica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La diversidad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10.4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virus animales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Cultivos celulares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Multiplicación vírica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Virus animales con un interés especial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10.5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virus de vegetales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Multiplicación vírica y su control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El virus del mosaico del tabaco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10.6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virus de los microorganismos eucariotas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-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Redescubridores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de microbios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>10.7</w:t>
            </w:r>
            <w:r w:rsidRPr="00C24EA0">
              <w:rPr>
                <w:rFonts w:ascii="Trebuchet MS" w:hAnsi="Trebuchet MS" w:cs="Arial"/>
                <w:b/>
                <w:sz w:val="18"/>
                <w:szCs w:val="18"/>
                <w:lang w:val="es-ES_tradnl"/>
              </w:rPr>
              <w:tab/>
              <w:t>Los agentes infecciosos más simples que los virus</w:t>
            </w:r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 xml:space="preserve">- Los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viroides</w:t>
            </w:r>
            <w:proofErr w:type="spellEnd"/>
          </w:p>
          <w:p w:rsidR="00C24EA0" w:rsidRPr="00C24EA0" w:rsidRDefault="00C24EA0" w:rsidP="00513BA9">
            <w:pPr>
              <w:tabs>
                <w:tab w:val="left" w:pos="0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1276" w:hanging="1276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ab/>
              <w:t>- Los priones</w:t>
            </w:r>
          </w:p>
          <w:p w:rsidR="00C24EA0" w:rsidRPr="00C24EA0" w:rsidRDefault="00C24EA0" w:rsidP="00513BA9">
            <w:pPr>
              <w:suppressAutoHyphens w:val="0"/>
              <w:spacing w:after="0" w:line="240" w:lineRule="auto"/>
              <w:ind w:left="587" w:hanging="283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C24EA0" w:rsidRPr="00C24EA0" w:rsidRDefault="00C24EA0" w:rsidP="00513BA9">
            <w:pPr>
              <w:suppressAutoHyphens w:val="0"/>
              <w:spacing w:after="0" w:line="240" w:lineRule="auto"/>
              <w:ind w:left="587" w:hanging="283"/>
              <w:jc w:val="both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lastRenderedPageBreak/>
              <w:t>PROCESOS Y MODALIDADES DE TRABAJO</w:t>
            </w:r>
          </w:p>
        </w:tc>
      </w:tr>
      <w:tr w:rsidR="00C24EA0" w:rsidRPr="00C24EA0" w:rsidTr="00C24EA0">
        <w:tc>
          <w:tcPr>
            <w:tcW w:w="10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C24EA0" w:rsidRDefault="00C24EA0" w:rsidP="00513BA9">
            <w:pPr>
              <w:suppressAutoHyphens w:val="0"/>
              <w:spacing w:after="0"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</w:p>
          <w:p w:rsidR="00C24EA0" w:rsidRPr="00C24EA0" w:rsidRDefault="00C24EA0" w:rsidP="00513BA9">
            <w:pPr>
              <w:tabs>
                <w:tab w:val="left" w:pos="4415"/>
              </w:tabs>
              <w:suppressAutoHyphens w:val="0"/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eastAsia="es-MX"/>
              </w:rPr>
              <w:t>Esta materia se desarrollará como curso. Se propone que los conocimientos teóricos se apliquen en situaciones reales e inmediatas que enfrenta el estudiante durante su proceso formativo así como en ámbitos de su campo profesional futuro: Construir una visión integral de la microbiología con su entorno.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uppressAutoHyphens w:val="0"/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eastAsia="es-MX"/>
              </w:rPr>
              <w:t>Se requiere  que el estudiante realice actividades de aprendizaje de familiarización – observación y trabajo colaborativo fuera de los espacios institucionales con empresas y organizaciones y que observe las diferencias y áreas de oportunidad con respecto a los estándares de competitividad.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uppressAutoHyphens w:val="0"/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  <w:lang w:eastAsia="es-MX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eastAsia="es-MX"/>
              </w:rPr>
              <w:t>La evaluación será permanente</w:t>
            </w:r>
            <w:r w:rsidRPr="00C24EA0">
              <w:rPr>
                <w:rFonts w:ascii="Trebuchet MS" w:hAnsi="Trebuchet MS" w:cs="Times New Roman"/>
                <w:sz w:val="18"/>
                <w:szCs w:val="18"/>
                <w:lang w:eastAsia="es-MX"/>
              </w:rPr>
              <w:t xml:space="preserve"> para</w:t>
            </w:r>
            <w:r w:rsidRPr="00C24EA0">
              <w:rPr>
                <w:rFonts w:ascii="Trebuchet MS" w:hAnsi="Trebuchet MS" w:cs="Arial"/>
                <w:sz w:val="18"/>
                <w:szCs w:val="18"/>
                <w:lang w:eastAsia="es-MX"/>
              </w:rPr>
              <w:t xml:space="preserve"> llevar un seguimiento de las actividades, que permita a los estudiantes la familiarización con la microbiología, para mejorar su desempeño, antes (evaluación diagnóstica) y durante el transcurso de las sesiones.</w:t>
            </w:r>
          </w:p>
        </w:tc>
      </w:tr>
      <w:tr w:rsidR="00C24EA0" w:rsidRPr="00C24EA0" w:rsidTr="00C24EA0">
        <w:trPr>
          <w:trHeight w:val="197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ACTIVIDADES DE APRENDIZAJE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right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 xml:space="preserve">                                        CON EL PROFESOR                FUERA DEL AULA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RECURSOS MATERIALES Y DIDÁCTICOS</w:t>
            </w:r>
          </w:p>
        </w:tc>
      </w:tr>
      <w:tr w:rsidR="00C24EA0" w:rsidRPr="00C24EA0" w:rsidTr="00C24EA0">
        <w:trPr>
          <w:trHeight w:val="197"/>
        </w:trPr>
        <w:tc>
          <w:tcPr>
            <w:tcW w:w="6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Clases                                                  54 h                                                  </w:t>
            </w:r>
          </w:p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Análisis de Videos                                                                                6 h                                  </w:t>
            </w:r>
          </w:p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Investigación y lecturas                                                                      26 h                 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Discusión grupal                                    14 h      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TOTAL                                                  68 h                                       32 h                                                    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C24EA0">
              <w:rPr>
                <w:rFonts w:ascii="Trebuchet MS" w:hAnsi="Trebuchet MS"/>
                <w:sz w:val="18"/>
                <w:szCs w:val="18"/>
              </w:rPr>
              <w:t>Pintarrón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</w:rPr>
              <w:t xml:space="preserve"> y marcadores</w:t>
            </w:r>
          </w:p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>Videos</w:t>
            </w:r>
          </w:p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>Materiales electrónicos</w:t>
            </w:r>
          </w:p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>Otros sugeridos por el profesor</w:t>
            </w:r>
          </w:p>
          <w:p w:rsidR="00C24EA0" w:rsidRPr="00C24EA0" w:rsidRDefault="00C24EA0" w:rsidP="00513BA9">
            <w:pPr>
              <w:pStyle w:val="Textoindependiente"/>
              <w:spacing w:line="240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:rsidR="00C24EA0" w:rsidRPr="00C24EA0" w:rsidRDefault="00C24EA0" w:rsidP="00C24EA0">
      <w:pPr>
        <w:rPr>
          <w:rFonts w:ascii="Trebuchet MS" w:hAnsi="Trebuchet MS"/>
          <w:sz w:val="18"/>
          <w:szCs w:val="18"/>
        </w:rPr>
      </w:pPr>
    </w:p>
    <w:p w:rsidR="00C24EA0" w:rsidRPr="00C24EA0" w:rsidRDefault="00C24EA0" w:rsidP="00C24EA0">
      <w:pPr>
        <w:rPr>
          <w:rFonts w:ascii="Trebuchet MS" w:hAnsi="Trebuchet MS"/>
          <w:sz w:val="18"/>
          <w:szCs w:val="18"/>
        </w:rPr>
      </w:pPr>
    </w:p>
    <w:p w:rsidR="00C24EA0" w:rsidRPr="00C24EA0" w:rsidRDefault="00C24EA0" w:rsidP="00C24EA0">
      <w:pPr>
        <w:rPr>
          <w:rFonts w:ascii="Trebuchet MS" w:hAnsi="Trebuchet MS"/>
          <w:sz w:val="18"/>
          <w:szCs w:val="18"/>
        </w:rPr>
      </w:pPr>
    </w:p>
    <w:p w:rsidR="00C24EA0" w:rsidRPr="00C24EA0" w:rsidRDefault="00C24EA0" w:rsidP="00C24EA0">
      <w:pPr>
        <w:rPr>
          <w:rFonts w:ascii="Trebuchet MS" w:hAnsi="Trebuchet MS"/>
          <w:sz w:val="18"/>
          <w:szCs w:val="18"/>
        </w:rPr>
      </w:pPr>
    </w:p>
    <w:p w:rsidR="00C24EA0" w:rsidRPr="00C24EA0" w:rsidRDefault="00C24EA0" w:rsidP="00C24EA0">
      <w:pPr>
        <w:rPr>
          <w:rFonts w:ascii="Trebuchet MS" w:hAnsi="Trebuchet MS"/>
          <w:sz w:val="18"/>
          <w:szCs w:val="18"/>
        </w:rPr>
      </w:pPr>
    </w:p>
    <w:p w:rsidR="00C24EA0" w:rsidRPr="00C24EA0" w:rsidRDefault="00C24EA0" w:rsidP="00C24EA0">
      <w:pPr>
        <w:rPr>
          <w:rFonts w:ascii="Trebuchet MS" w:hAnsi="Trebuchet MS"/>
          <w:sz w:val="18"/>
          <w:szCs w:val="18"/>
        </w:rPr>
      </w:pPr>
    </w:p>
    <w:tbl>
      <w:tblPr>
        <w:tblW w:w="10980" w:type="dxa"/>
        <w:tblInd w:w="-1076" w:type="dxa"/>
        <w:tblLayout w:type="fixed"/>
        <w:tblLook w:val="0000"/>
      </w:tblPr>
      <w:tblGrid>
        <w:gridCol w:w="5940"/>
        <w:gridCol w:w="851"/>
        <w:gridCol w:w="4189"/>
      </w:tblGrid>
      <w:tr w:rsidR="00C24EA0" w:rsidRPr="00C24EA0" w:rsidTr="00C24EA0">
        <w:trPr>
          <w:trHeight w:val="197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PRODUCTOS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EVALUACIÓN</w:t>
            </w:r>
          </w:p>
        </w:tc>
      </w:tr>
      <w:tr w:rsidR="00C24EA0" w:rsidRPr="00C24EA0" w:rsidTr="00C24EA0">
        <w:trPr>
          <w:trHeight w:val="2041"/>
        </w:trPr>
        <w:tc>
          <w:tcPr>
            <w:tcW w:w="6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Modelo de Competitividad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Ensayos de Aprendizaje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Evaluación por equipo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Exámenes                                                     70%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Presentación de Conclusiones                       10%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 w:cs="Arial"/>
                <w:sz w:val="18"/>
                <w:szCs w:val="18"/>
                <w:u w:val="single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u w:val="single"/>
              </w:rPr>
              <w:t>Evaluación en Equipo                                    20%</w:t>
            </w:r>
          </w:p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C24EA0">
              <w:rPr>
                <w:rFonts w:ascii="Trebuchet MS" w:hAnsi="Trebuchet MS"/>
                <w:b/>
                <w:sz w:val="18"/>
                <w:szCs w:val="18"/>
              </w:rPr>
              <w:t>Total                                                          100</w:t>
            </w:r>
          </w:p>
        </w:tc>
      </w:tr>
      <w:tr w:rsidR="00C24EA0" w:rsidRPr="00C24EA0" w:rsidTr="00C24EA0">
        <w:trPr>
          <w:trHeight w:val="19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b/>
                <w:i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b/>
                <w:i/>
                <w:sz w:val="18"/>
                <w:szCs w:val="18"/>
              </w:rPr>
              <w:t>FUENTES DE INFORMACIÓN</w:t>
            </w:r>
          </w:p>
        </w:tc>
      </w:tr>
      <w:tr w:rsidR="00C24EA0" w:rsidRPr="00C24EA0" w:rsidTr="00C24EA0">
        <w:trPr>
          <w:trHeight w:val="113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>BIBLIOGRÁFICAS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</w:tr>
      <w:tr w:rsidR="00C24EA0" w:rsidRPr="00C24EA0" w:rsidTr="00C24EA0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BIBLIOGRAFÍA BÁSICA PARA EL CURSO</w:t>
            </w:r>
          </w:p>
          <w:p w:rsidR="00C24EA0" w:rsidRPr="00C24EA0" w:rsidRDefault="00C24EA0" w:rsidP="00513BA9">
            <w:pPr>
              <w:pStyle w:val="Textoindependiente2"/>
              <w:tabs>
                <w:tab w:val="left" w:pos="162"/>
                <w:tab w:val="left" w:pos="28080"/>
              </w:tabs>
              <w:spacing w:after="0" w:line="276" w:lineRule="auto"/>
              <w:ind w:left="304" w:hanging="304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 xml:space="preserve">1.- </w:t>
            </w:r>
            <w:proofErr w:type="spellStart"/>
            <w:r w:rsidRPr="00C24EA0">
              <w:rPr>
                <w:rFonts w:ascii="Trebuchet MS" w:hAnsi="Trebuchet MS"/>
                <w:sz w:val="18"/>
                <w:szCs w:val="18"/>
              </w:rPr>
              <w:t>Madigan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</w:rPr>
              <w:t xml:space="preserve">, M.T., </w:t>
            </w:r>
            <w:proofErr w:type="spellStart"/>
            <w:r w:rsidRPr="00C24EA0">
              <w:rPr>
                <w:rFonts w:ascii="Trebuchet MS" w:hAnsi="Trebuchet MS"/>
                <w:sz w:val="18"/>
                <w:szCs w:val="18"/>
              </w:rPr>
              <w:t>Martinko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</w:rPr>
              <w:t xml:space="preserve">, J.M., y Parker, J. </w:t>
            </w:r>
            <w:proofErr w:type="spellStart"/>
            <w:r w:rsidRPr="00C24EA0">
              <w:rPr>
                <w:rFonts w:ascii="Trebuchet MS" w:hAnsi="Trebuchet MS"/>
                <w:sz w:val="18"/>
                <w:szCs w:val="18"/>
              </w:rPr>
              <w:t>Brock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</w:rPr>
              <w:t xml:space="preserve">, Biología de los Microorganismos. </w:t>
            </w:r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>Prentice may Iberia, Madrid. 1999.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62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304" w:hanging="30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gram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2.-</w:t>
            </w:r>
            <w:proofErr w:type="gram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Tortora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G.J.,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Funke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, B.R. y Case, C.L. Microbiology. 9° edition. Pearson Education, Inc., Publishing, as Benjamin Cummings. San Francisco, CA. 94111, 2007.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62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304" w:hanging="30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gram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3.-</w:t>
            </w:r>
            <w:proofErr w:type="gram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Prescott, L.M., Harley, J.P. y Klein, D.A. Microbiology. 6° edition, McGraw-Hill Companies, Inc. 2005.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>Otras sugeridas por el profesor.</w:t>
            </w:r>
          </w:p>
        </w:tc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EA0" w:rsidRPr="00FC2EED" w:rsidRDefault="00C24EA0" w:rsidP="00513BA9">
            <w:pPr>
              <w:pStyle w:val="Ttulo1"/>
              <w:spacing w:before="0" w:after="0"/>
              <w:rPr>
                <w:rFonts w:ascii="Trebuchet MS" w:hAnsi="Trebuchet MS"/>
                <w:b w:val="0"/>
                <w:bCs w:val="0"/>
                <w:sz w:val="18"/>
                <w:szCs w:val="18"/>
                <w:lang w:val="en-US"/>
              </w:rPr>
            </w:pPr>
            <w:r w:rsidRPr="00FC2EED">
              <w:rPr>
                <w:rFonts w:ascii="Trebuchet MS" w:hAnsi="Trebuchet MS"/>
                <w:b w:val="0"/>
                <w:bCs w:val="0"/>
                <w:sz w:val="18"/>
                <w:szCs w:val="18"/>
                <w:lang w:val="en-US"/>
              </w:rPr>
              <w:t>BIBLIOGRAFÍA COMPLEMENTARIA</w:t>
            </w:r>
          </w:p>
          <w:p w:rsidR="00C24EA0" w:rsidRPr="00C24EA0" w:rsidRDefault="00C24EA0" w:rsidP="00513BA9">
            <w:pPr>
              <w:pStyle w:val="Textoindependiente2"/>
              <w:tabs>
                <w:tab w:val="left" w:pos="144"/>
                <w:tab w:val="left" w:pos="28080"/>
              </w:tabs>
              <w:spacing w:after="0" w:line="276" w:lineRule="auto"/>
              <w:ind w:left="317" w:hanging="317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gramStart"/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>1.-</w:t>
            </w:r>
            <w:proofErr w:type="gramEnd"/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 xml:space="preserve"> Black </w:t>
            </w:r>
            <w:proofErr w:type="spellStart"/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>Jacklin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 xml:space="preserve">, G. Microbiology. Principles and Explorations. </w:t>
            </w:r>
            <w:proofErr w:type="spellStart"/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>Marimount</w:t>
            </w:r>
            <w:proofErr w:type="spellEnd"/>
            <w:r w:rsidRPr="00C24EA0">
              <w:rPr>
                <w:rFonts w:ascii="Trebuchet MS" w:hAnsi="Trebuchet MS"/>
                <w:sz w:val="18"/>
                <w:szCs w:val="18"/>
                <w:lang w:val="en-US"/>
              </w:rPr>
              <w:t xml:space="preserve"> University, Ed., Prentice Hall. 1999.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317" w:hanging="31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gram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2.-</w:t>
            </w:r>
            <w:proofErr w:type="gram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Caldwell, D.R. Microbial Physiology and Metabolism. W.M.C. Publishers,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Dubeque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, 1A, USA. 1995.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317" w:hanging="31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3.- Herrera, T. y Ulloa, M. El reino de los Hongos. Micología básica y aplicada. 1</w:t>
            </w:r>
            <w:r w:rsidRPr="00C24EA0">
              <w:rPr>
                <w:rFonts w:ascii="Trebuchet MS" w:hAnsi="Trebuchet MS" w:cs="Arial"/>
                <w:sz w:val="18"/>
                <w:szCs w:val="18"/>
                <w:vertAlign w:val="superscript"/>
                <w:lang w:val="es-ES_tradnl"/>
              </w:rPr>
              <w:t>a</w:t>
            </w: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Ed. </w:t>
            </w:r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UNAM, México. 1990.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317" w:hanging="31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C2EED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4.- Alexopoulus, C.J. y col. </w:t>
            </w:r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Introductory Mycology. 4ª Ed. John Wiley and Sons. Inc. New York. 1996.</w:t>
            </w:r>
          </w:p>
          <w:p w:rsidR="00C24EA0" w:rsidRPr="00C24EA0" w:rsidRDefault="00C24EA0" w:rsidP="00513BA9">
            <w:pPr>
              <w:tabs>
                <w:tab w:val="left" w:pos="0"/>
                <w:tab w:val="left" w:pos="144"/>
                <w:tab w:val="left" w:pos="1276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</w:tabs>
              <w:spacing w:after="0"/>
              <w:ind w:left="317" w:hanging="317"/>
              <w:jc w:val="both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proofErr w:type="gram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5.-</w:t>
            </w:r>
            <w:proofErr w:type="gram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>Carlile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M.J. y Watkinson, S.C. The Fungi.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Academic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Press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. 1996.</w:t>
            </w:r>
          </w:p>
          <w:p w:rsidR="00C24EA0" w:rsidRPr="00C24EA0" w:rsidRDefault="00C24EA0" w:rsidP="00513BA9">
            <w:pPr>
              <w:spacing w:line="240" w:lineRule="auto"/>
              <w:ind w:left="317" w:hanging="317"/>
              <w:rPr>
                <w:rFonts w:ascii="Trebuchet MS" w:hAnsi="Trebuchet MS" w:cs="Arial"/>
                <w:sz w:val="18"/>
                <w:szCs w:val="18"/>
                <w:lang w:val="es-ES_tradnl"/>
              </w:rPr>
            </w:pPr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6.- Artículos de revistas científicas como: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Scientific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 American,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Science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, Avance y Perspectiva, </w:t>
            </w:r>
            <w:proofErr w:type="spellStart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>Microbiology</w:t>
            </w:r>
            <w:proofErr w:type="spellEnd"/>
            <w:r w:rsidRPr="00C24EA0">
              <w:rPr>
                <w:rFonts w:ascii="Trebuchet MS" w:hAnsi="Trebuchet MS" w:cs="Arial"/>
                <w:sz w:val="18"/>
                <w:szCs w:val="18"/>
                <w:lang w:val="es-ES_tradnl"/>
              </w:rPr>
              <w:t xml:space="preserve">, etc. Sobre los últimos avances dentro de la Microbiología. </w:t>
            </w:r>
          </w:p>
          <w:p w:rsidR="00C24EA0" w:rsidRPr="00C24EA0" w:rsidRDefault="00C24EA0" w:rsidP="00513BA9">
            <w:pPr>
              <w:spacing w:line="240" w:lineRule="auto"/>
              <w:ind w:left="317" w:hanging="317"/>
              <w:rPr>
                <w:rFonts w:ascii="Trebuchet MS" w:hAnsi="Trebuchet MS" w:cs="Arial"/>
                <w:sz w:val="18"/>
                <w:szCs w:val="18"/>
              </w:rPr>
            </w:pPr>
            <w:r w:rsidRPr="00C24EA0">
              <w:rPr>
                <w:rFonts w:ascii="Trebuchet MS" w:hAnsi="Trebuchet MS"/>
                <w:sz w:val="18"/>
                <w:szCs w:val="18"/>
              </w:rPr>
              <w:t>Otras sugeridas por el profesor.</w:t>
            </w:r>
          </w:p>
        </w:tc>
      </w:tr>
      <w:tr w:rsidR="00C24EA0" w:rsidRPr="00C24EA0" w:rsidTr="00C24EA0"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C24EA0" w:rsidRPr="00C24EA0" w:rsidRDefault="00C24EA0" w:rsidP="00513BA9">
            <w:pPr>
              <w:tabs>
                <w:tab w:val="left" w:pos="4415"/>
              </w:tabs>
              <w:snapToGrid w:val="0"/>
              <w:spacing w:after="0" w:line="240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:rsidR="00C24EA0" w:rsidRPr="00C24EA0" w:rsidRDefault="00C24EA0" w:rsidP="00C24EA0">
      <w:pPr>
        <w:tabs>
          <w:tab w:val="left" w:pos="4415"/>
        </w:tabs>
        <w:spacing w:line="240" w:lineRule="auto"/>
        <w:rPr>
          <w:rFonts w:ascii="Trebuchet MS" w:hAnsi="Trebuchet MS"/>
          <w:sz w:val="18"/>
          <w:szCs w:val="18"/>
        </w:rPr>
      </w:pPr>
    </w:p>
    <w:p w:rsidR="00C24EA0" w:rsidRPr="00C24EA0" w:rsidRDefault="00C24EA0" w:rsidP="007A1243">
      <w:pPr>
        <w:widowControl w:val="0"/>
        <w:autoSpaceDE w:val="0"/>
        <w:spacing w:before="28" w:after="0" w:line="240" w:lineRule="auto"/>
        <w:ind w:right="-20"/>
        <w:rPr>
          <w:rFonts w:ascii="Trebuchet MS" w:hAnsi="Trebuchet MS" w:cs="Arial"/>
          <w:sz w:val="18"/>
          <w:szCs w:val="18"/>
        </w:rPr>
      </w:pPr>
      <w:r w:rsidRPr="00C24EA0">
        <w:rPr>
          <w:rFonts w:ascii="Trebuchet MS" w:hAnsi="Trebuchet MS"/>
          <w:sz w:val="18"/>
          <w:szCs w:val="18"/>
        </w:rPr>
        <w:br w:type="page"/>
      </w:r>
      <w:bookmarkStart w:id="0" w:name="_GoBack"/>
      <w:bookmarkEnd w:id="0"/>
    </w:p>
    <w:p w:rsidR="00C24EA0" w:rsidRPr="00C24EA0" w:rsidRDefault="00C24EA0" w:rsidP="00C24EA0">
      <w:pPr>
        <w:widowControl w:val="0"/>
        <w:autoSpaceDE w:val="0"/>
        <w:spacing w:before="35" w:after="0"/>
        <w:ind w:left="116" w:right="-20"/>
        <w:rPr>
          <w:rFonts w:ascii="Trebuchet MS" w:hAnsi="Trebuchet MS" w:cs="Arial"/>
          <w:b/>
          <w:bCs/>
          <w:sz w:val="18"/>
          <w:szCs w:val="18"/>
        </w:rPr>
      </w:pPr>
    </w:p>
    <w:p w:rsidR="00B64FB3" w:rsidRPr="00C24EA0" w:rsidRDefault="00B64FB3">
      <w:pPr>
        <w:rPr>
          <w:sz w:val="18"/>
          <w:szCs w:val="18"/>
        </w:rPr>
      </w:pPr>
    </w:p>
    <w:sectPr w:rsidR="00B64FB3" w:rsidRPr="00C24EA0" w:rsidSect="00E07D37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088" w:rsidRDefault="00874088" w:rsidP="007A60BF">
      <w:pPr>
        <w:spacing w:after="0" w:line="240" w:lineRule="auto"/>
      </w:pPr>
      <w:r>
        <w:separator/>
      </w:r>
    </w:p>
  </w:endnote>
  <w:endnote w:type="continuationSeparator" w:id="0">
    <w:p w:rsidR="00874088" w:rsidRDefault="00874088" w:rsidP="007A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088" w:rsidRDefault="00874088" w:rsidP="007A60BF">
      <w:pPr>
        <w:spacing w:after="0" w:line="240" w:lineRule="auto"/>
      </w:pPr>
      <w:r>
        <w:separator/>
      </w:r>
    </w:p>
  </w:footnote>
  <w:footnote w:type="continuationSeparator" w:id="0">
    <w:p w:rsidR="00874088" w:rsidRDefault="00874088" w:rsidP="007A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938"/>
      <w:gridCol w:w="1130"/>
    </w:tblGrid>
    <w:tr w:rsidR="007A60BF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36"/>
          </w:rPr>
          <w:alias w:val="Título"/>
          <w:id w:val="77761602"/>
          <w:placeholder>
            <w:docPart w:val="79DF5A82F0DC4D639C6E4BBF3E37260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7A60BF" w:rsidRDefault="007A60BF" w:rsidP="007A60BF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7A60BF">
                <w:rPr>
                  <w:rFonts w:asciiTheme="majorHAnsi" w:eastAsiaTheme="majorEastAsia" w:hAnsiTheme="majorHAnsi" w:cstheme="majorBidi"/>
                  <w:sz w:val="28"/>
                  <w:szCs w:val="36"/>
                </w:rPr>
                <w:t>DIVISIÓN DE CIENCIAS NATURALES Y EXACTAS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28"/>
            <w:szCs w:val="36"/>
          </w:rPr>
          <w:alias w:val="Año"/>
          <w:id w:val="77761609"/>
          <w:placeholder>
            <w:docPart w:val="F3C72522BCB44AA8B03943C7F39E2986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01-01T00:00:00Z"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7A60BF" w:rsidRDefault="007A60BF" w:rsidP="007A60BF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 w:rsidRPr="007A60BF"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28"/>
                  <w:szCs w:val="36"/>
                </w:rPr>
                <w:t>2014</w:t>
              </w:r>
            </w:p>
          </w:tc>
        </w:sdtContent>
      </w:sdt>
    </w:tr>
  </w:tbl>
  <w:p w:rsidR="007A60BF" w:rsidRDefault="007A60B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54FF4"/>
    <w:multiLevelType w:val="hybridMultilevel"/>
    <w:tmpl w:val="F0603806"/>
    <w:lvl w:ilvl="0" w:tplc="B6C665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EA0"/>
    <w:rsid w:val="00012041"/>
    <w:rsid w:val="00012F4E"/>
    <w:rsid w:val="000146AA"/>
    <w:rsid w:val="00014DE2"/>
    <w:rsid w:val="00014F7B"/>
    <w:rsid w:val="000150D4"/>
    <w:rsid w:val="00026C52"/>
    <w:rsid w:val="00032FA6"/>
    <w:rsid w:val="00044C25"/>
    <w:rsid w:val="00047B61"/>
    <w:rsid w:val="000505FE"/>
    <w:rsid w:val="00050CBD"/>
    <w:rsid w:val="00052A4D"/>
    <w:rsid w:val="00062100"/>
    <w:rsid w:val="0006228D"/>
    <w:rsid w:val="00063DEF"/>
    <w:rsid w:val="00084C30"/>
    <w:rsid w:val="00087812"/>
    <w:rsid w:val="00092B89"/>
    <w:rsid w:val="00094F38"/>
    <w:rsid w:val="000A1497"/>
    <w:rsid w:val="000A7096"/>
    <w:rsid w:val="000A7562"/>
    <w:rsid w:val="000B3B5B"/>
    <w:rsid w:val="000B5FA3"/>
    <w:rsid w:val="000C0380"/>
    <w:rsid w:val="000D33BE"/>
    <w:rsid w:val="000E1DA7"/>
    <w:rsid w:val="000E3D1D"/>
    <w:rsid w:val="000F3383"/>
    <w:rsid w:val="00101976"/>
    <w:rsid w:val="001207BA"/>
    <w:rsid w:val="001227E7"/>
    <w:rsid w:val="00127B83"/>
    <w:rsid w:val="0013001D"/>
    <w:rsid w:val="00131305"/>
    <w:rsid w:val="0015438E"/>
    <w:rsid w:val="001570B9"/>
    <w:rsid w:val="00160C6A"/>
    <w:rsid w:val="001648CB"/>
    <w:rsid w:val="00187B43"/>
    <w:rsid w:val="00194C56"/>
    <w:rsid w:val="001B0D43"/>
    <w:rsid w:val="001C35A2"/>
    <w:rsid w:val="001C4038"/>
    <w:rsid w:val="001D179F"/>
    <w:rsid w:val="001E1BCE"/>
    <w:rsid w:val="001E24F1"/>
    <w:rsid w:val="001E5655"/>
    <w:rsid w:val="001F045C"/>
    <w:rsid w:val="001F0BA6"/>
    <w:rsid w:val="001F2827"/>
    <w:rsid w:val="001F34DF"/>
    <w:rsid w:val="001F41FB"/>
    <w:rsid w:val="002036CA"/>
    <w:rsid w:val="00210BF2"/>
    <w:rsid w:val="00224443"/>
    <w:rsid w:val="00224C9A"/>
    <w:rsid w:val="00224E75"/>
    <w:rsid w:val="00235407"/>
    <w:rsid w:val="00241443"/>
    <w:rsid w:val="002475CD"/>
    <w:rsid w:val="002539CB"/>
    <w:rsid w:val="00263E56"/>
    <w:rsid w:val="00265316"/>
    <w:rsid w:val="00265BA4"/>
    <w:rsid w:val="0027649C"/>
    <w:rsid w:val="0028580E"/>
    <w:rsid w:val="002943D8"/>
    <w:rsid w:val="002A36DC"/>
    <w:rsid w:val="002B138A"/>
    <w:rsid w:val="002C4265"/>
    <w:rsid w:val="002C548C"/>
    <w:rsid w:val="002D154D"/>
    <w:rsid w:val="002D33A5"/>
    <w:rsid w:val="002E6D31"/>
    <w:rsid w:val="002F108A"/>
    <w:rsid w:val="002F1E66"/>
    <w:rsid w:val="003041C3"/>
    <w:rsid w:val="00304806"/>
    <w:rsid w:val="003260D9"/>
    <w:rsid w:val="00334328"/>
    <w:rsid w:val="00345675"/>
    <w:rsid w:val="0034783F"/>
    <w:rsid w:val="00352C7D"/>
    <w:rsid w:val="003568E0"/>
    <w:rsid w:val="00357966"/>
    <w:rsid w:val="003625F9"/>
    <w:rsid w:val="00364CB9"/>
    <w:rsid w:val="0036764D"/>
    <w:rsid w:val="0038242D"/>
    <w:rsid w:val="00385EAA"/>
    <w:rsid w:val="0038709D"/>
    <w:rsid w:val="003870A2"/>
    <w:rsid w:val="003939FD"/>
    <w:rsid w:val="003A468A"/>
    <w:rsid w:val="003C085E"/>
    <w:rsid w:val="003D2735"/>
    <w:rsid w:val="003E1179"/>
    <w:rsid w:val="003E78DC"/>
    <w:rsid w:val="003F2159"/>
    <w:rsid w:val="00411F26"/>
    <w:rsid w:val="00422213"/>
    <w:rsid w:val="0042728B"/>
    <w:rsid w:val="004525EC"/>
    <w:rsid w:val="00452C06"/>
    <w:rsid w:val="00453F31"/>
    <w:rsid w:val="004541AA"/>
    <w:rsid w:val="00470402"/>
    <w:rsid w:val="00470D26"/>
    <w:rsid w:val="0048493E"/>
    <w:rsid w:val="00484E04"/>
    <w:rsid w:val="004B126A"/>
    <w:rsid w:val="004B4404"/>
    <w:rsid w:val="004D293B"/>
    <w:rsid w:val="004D38EC"/>
    <w:rsid w:val="004D465E"/>
    <w:rsid w:val="004E512D"/>
    <w:rsid w:val="004F0827"/>
    <w:rsid w:val="004F2F54"/>
    <w:rsid w:val="004F4528"/>
    <w:rsid w:val="004F4B1F"/>
    <w:rsid w:val="004F4E33"/>
    <w:rsid w:val="00507C93"/>
    <w:rsid w:val="00515531"/>
    <w:rsid w:val="00530964"/>
    <w:rsid w:val="005327FC"/>
    <w:rsid w:val="005370A6"/>
    <w:rsid w:val="00544B19"/>
    <w:rsid w:val="005612AD"/>
    <w:rsid w:val="005643CC"/>
    <w:rsid w:val="005754B6"/>
    <w:rsid w:val="00584458"/>
    <w:rsid w:val="005879B0"/>
    <w:rsid w:val="00591682"/>
    <w:rsid w:val="00591962"/>
    <w:rsid w:val="005A11E8"/>
    <w:rsid w:val="005B07E5"/>
    <w:rsid w:val="005B1167"/>
    <w:rsid w:val="005E7FA7"/>
    <w:rsid w:val="005F19AC"/>
    <w:rsid w:val="005F4CED"/>
    <w:rsid w:val="0062458A"/>
    <w:rsid w:val="00637769"/>
    <w:rsid w:val="00643D24"/>
    <w:rsid w:val="006447D9"/>
    <w:rsid w:val="006526D4"/>
    <w:rsid w:val="00652DB1"/>
    <w:rsid w:val="0065338C"/>
    <w:rsid w:val="00662A41"/>
    <w:rsid w:val="00665B90"/>
    <w:rsid w:val="006664DE"/>
    <w:rsid w:val="006669DC"/>
    <w:rsid w:val="0067798A"/>
    <w:rsid w:val="00682946"/>
    <w:rsid w:val="00687D76"/>
    <w:rsid w:val="006A4327"/>
    <w:rsid w:val="006A5617"/>
    <w:rsid w:val="006B04EB"/>
    <w:rsid w:val="006B0A1A"/>
    <w:rsid w:val="006B245C"/>
    <w:rsid w:val="006B3E6E"/>
    <w:rsid w:val="006C5158"/>
    <w:rsid w:val="006E7710"/>
    <w:rsid w:val="006F44A1"/>
    <w:rsid w:val="00722120"/>
    <w:rsid w:val="00725C48"/>
    <w:rsid w:val="007805E9"/>
    <w:rsid w:val="007A1243"/>
    <w:rsid w:val="007A60BF"/>
    <w:rsid w:val="007A6255"/>
    <w:rsid w:val="007A691B"/>
    <w:rsid w:val="007B0462"/>
    <w:rsid w:val="007C2704"/>
    <w:rsid w:val="007C5BF7"/>
    <w:rsid w:val="007C6B36"/>
    <w:rsid w:val="007E2B8B"/>
    <w:rsid w:val="007E64A5"/>
    <w:rsid w:val="007F14B9"/>
    <w:rsid w:val="008003D3"/>
    <w:rsid w:val="00812378"/>
    <w:rsid w:val="00820273"/>
    <w:rsid w:val="00825A96"/>
    <w:rsid w:val="00827E63"/>
    <w:rsid w:val="008310D9"/>
    <w:rsid w:val="0083242C"/>
    <w:rsid w:val="00852163"/>
    <w:rsid w:val="00853BBB"/>
    <w:rsid w:val="008571FE"/>
    <w:rsid w:val="00863A90"/>
    <w:rsid w:val="00863C8D"/>
    <w:rsid w:val="00865942"/>
    <w:rsid w:val="00874088"/>
    <w:rsid w:val="008742C1"/>
    <w:rsid w:val="00897577"/>
    <w:rsid w:val="008B2289"/>
    <w:rsid w:val="008C579E"/>
    <w:rsid w:val="009010D7"/>
    <w:rsid w:val="00906929"/>
    <w:rsid w:val="00914A9E"/>
    <w:rsid w:val="00916EC5"/>
    <w:rsid w:val="009446EC"/>
    <w:rsid w:val="009512B9"/>
    <w:rsid w:val="009554FB"/>
    <w:rsid w:val="009757B0"/>
    <w:rsid w:val="009800E4"/>
    <w:rsid w:val="00984590"/>
    <w:rsid w:val="00994840"/>
    <w:rsid w:val="00994A30"/>
    <w:rsid w:val="00996C06"/>
    <w:rsid w:val="00996D08"/>
    <w:rsid w:val="009A06D5"/>
    <w:rsid w:val="009A6DA4"/>
    <w:rsid w:val="009B2972"/>
    <w:rsid w:val="009B3493"/>
    <w:rsid w:val="009B54CF"/>
    <w:rsid w:val="009B5CBE"/>
    <w:rsid w:val="009B65D5"/>
    <w:rsid w:val="009C2A23"/>
    <w:rsid w:val="009C4D05"/>
    <w:rsid w:val="009D5B9D"/>
    <w:rsid w:val="00A051F3"/>
    <w:rsid w:val="00A0772C"/>
    <w:rsid w:val="00A11181"/>
    <w:rsid w:val="00A374EE"/>
    <w:rsid w:val="00A6180C"/>
    <w:rsid w:val="00A70CAD"/>
    <w:rsid w:val="00A73AC2"/>
    <w:rsid w:val="00A87B36"/>
    <w:rsid w:val="00A92030"/>
    <w:rsid w:val="00AA66F1"/>
    <w:rsid w:val="00AA6E6C"/>
    <w:rsid w:val="00AE2B73"/>
    <w:rsid w:val="00AF46AD"/>
    <w:rsid w:val="00B020F4"/>
    <w:rsid w:val="00B05A2D"/>
    <w:rsid w:val="00B05D11"/>
    <w:rsid w:val="00B14308"/>
    <w:rsid w:val="00B26E86"/>
    <w:rsid w:val="00B36867"/>
    <w:rsid w:val="00B432B2"/>
    <w:rsid w:val="00B433BC"/>
    <w:rsid w:val="00B61BCD"/>
    <w:rsid w:val="00B62CC8"/>
    <w:rsid w:val="00B64FB3"/>
    <w:rsid w:val="00B7425D"/>
    <w:rsid w:val="00B82AD0"/>
    <w:rsid w:val="00B82DE9"/>
    <w:rsid w:val="00B8350C"/>
    <w:rsid w:val="00B87973"/>
    <w:rsid w:val="00B90465"/>
    <w:rsid w:val="00BA7C58"/>
    <w:rsid w:val="00BB2049"/>
    <w:rsid w:val="00BB2BEB"/>
    <w:rsid w:val="00BB50BC"/>
    <w:rsid w:val="00BD01A9"/>
    <w:rsid w:val="00C1586E"/>
    <w:rsid w:val="00C2129D"/>
    <w:rsid w:val="00C23A77"/>
    <w:rsid w:val="00C24EA0"/>
    <w:rsid w:val="00C2607C"/>
    <w:rsid w:val="00C30FE5"/>
    <w:rsid w:val="00C313E0"/>
    <w:rsid w:val="00C31C82"/>
    <w:rsid w:val="00C52702"/>
    <w:rsid w:val="00C6362F"/>
    <w:rsid w:val="00C8361B"/>
    <w:rsid w:val="00C848D8"/>
    <w:rsid w:val="00C907FA"/>
    <w:rsid w:val="00C969F2"/>
    <w:rsid w:val="00CD57B0"/>
    <w:rsid w:val="00CD7B17"/>
    <w:rsid w:val="00CE2AAD"/>
    <w:rsid w:val="00D2259B"/>
    <w:rsid w:val="00D3017D"/>
    <w:rsid w:val="00D32828"/>
    <w:rsid w:val="00D50403"/>
    <w:rsid w:val="00D53B55"/>
    <w:rsid w:val="00D660A1"/>
    <w:rsid w:val="00D66821"/>
    <w:rsid w:val="00D67774"/>
    <w:rsid w:val="00D817F7"/>
    <w:rsid w:val="00D83D4F"/>
    <w:rsid w:val="00D970DA"/>
    <w:rsid w:val="00DB327B"/>
    <w:rsid w:val="00DB3682"/>
    <w:rsid w:val="00DB375F"/>
    <w:rsid w:val="00DB42BE"/>
    <w:rsid w:val="00DD7E3A"/>
    <w:rsid w:val="00DE2C82"/>
    <w:rsid w:val="00E0705E"/>
    <w:rsid w:val="00E07D37"/>
    <w:rsid w:val="00E12B32"/>
    <w:rsid w:val="00E161AF"/>
    <w:rsid w:val="00E16CD8"/>
    <w:rsid w:val="00E20E31"/>
    <w:rsid w:val="00E22069"/>
    <w:rsid w:val="00E27468"/>
    <w:rsid w:val="00E30A96"/>
    <w:rsid w:val="00E35ECE"/>
    <w:rsid w:val="00E61286"/>
    <w:rsid w:val="00E72FBD"/>
    <w:rsid w:val="00E73359"/>
    <w:rsid w:val="00E80262"/>
    <w:rsid w:val="00EA710B"/>
    <w:rsid w:val="00EB4093"/>
    <w:rsid w:val="00EC7AED"/>
    <w:rsid w:val="00ED43DC"/>
    <w:rsid w:val="00EE1BCA"/>
    <w:rsid w:val="00EE1C38"/>
    <w:rsid w:val="00EF0369"/>
    <w:rsid w:val="00F11942"/>
    <w:rsid w:val="00F16D44"/>
    <w:rsid w:val="00F17721"/>
    <w:rsid w:val="00F3016B"/>
    <w:rsid w:val="00F30C17"/>
    <w:rsid w:val="00F34F12"/>
    <w:rsid w:val="00F4651A"/>
    <w:rsid w:val="00F56427"/>
    <w:rsid w:val="00F7521F"/>
    <w:rsid w:val="00F82B19"/>
    <w:rsid w:val="00F97AF4"/>
    <w:rsid w:val="00FB29E1"/>
    <w:rsid w:val="00FB6E4E"/>
    <w:rsid w:val="00FC2EED"/>
    <w:rsid w:val="00FC30A8"/>
    <w:rsid w:val="00FC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EA0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4EA0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4EA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xtoindependiente">
    <w:name w:val="Body Text"/>
    <w:basedOn w:val="Normal"/>
    <w:link w:val="TextoindependienteCar"/>
    <w:semiHidden/>
    <w:rsid w:val="00C24EA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C24EA0"/>
    <w:rPr>
      <w:rFonts w:ascii="Calibri" w:eastAsia="Times New Roman" w:hAnsi="Calibri" w:cs="Calibri"/>
      <w:lang w:eastAsia="ar-SA"/>
    </w:rPr>
  </w:style>
  <w:style w:type="character" w:styleId="Hipervnculo">
    <w:name w:val="Hyperlink"/>
    <w:unhideWhenUsed/>
    <w:rsid w:val="00C24EA0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C24EA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C24EA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24EA0"/>
    <w:rPr>
      <w:rFonts w:ascii="Calibri" w:eastAsia="Times New Roman" w:hAnsi="Calibri" w:cs="Calibri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7A60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60BF"/>
    <w:rPr>
      <w:rFonts w:ascii="Calibri" w:eastAsia="Times New Roman" w:hAnsi="Calibri" w:cs="Calibri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7A60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A60BF"/>
    <w:rPr>
      <w:rFonts w:ascii="Calibri" w:eastAsia="Times New Roman" w:hAnsi="Calibri" w:cs="Calibri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6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0B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EA0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4EA0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4EA0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Textoindependiente">
    <w:name w:val="Body Text"/>
    <w:basedOn w:val="Normal"/>
    <w:link w:val="TextoindependienteCar"/>
    <w:semiHidden/>
    <w:rsid w:val="00C24EA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C24EA0"/>
    <w:rPr>
      <w:rFonts w:ascii="Calibri" w:eastAsia="Times New Roman" w:hAnsi="Calibri" w:cs="Calibri"/>
      <w:lang w:eastAsia="ar-SA"/>
    </w:rPr>
  </w:style>
  <w:style w:type="character" w:styleId="Hipervnculo">
    <w:name w:val="Hyperlink"/>
    <w:unhideWhenUsed/>
    <w:rsid w:val="00C24EA0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C24EA0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C24EA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24EA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DF5A82F0DC4D639C6E4BBF3E372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BAED0-C594-4582-81E2-7CB7C2F5E829}"/>
      </w:docPartPr>
      <w:docPartBody>
        <w:p w:rsidR="004A38D6" w:rsidRDefault="002063F3" w:rsidP="002063F3">
          <w:pPr>
            <w:pStyle w:val="79DF5A82F0DC4D639C6E4BBF3E372605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título del documento]</w:t>
          </w:r>
        </w:p>
      </w:docPartBody>
    </w:docPart>
    <w:docPart>
      <w:docPartPr>
        <w:name w:val="F3C72522BCB44AA8B03943C7F39E2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84FEF-011B-4199-9E69-9C502FC18A89}"/>
      </w:docPartPr>
      <w:docPartBody>
        <w:p w:rsidR="004A38D6" w:rsidRDefault="002063F3" w:rsidP="002063F3">
          <w:pPr>
            <w:pStyle w:val="F3C72522BCB44AA8B03943C7F39E298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063F3"/>
    <w:rsid w:val="002063F3"/>
    <w:rsid w:val="004A38D6"/>
    <w:rsid w:val="00A84D08"/>
    <w:rsid w:val="00BD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8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9DF5A82F0DC4D639C6E4BBF3E372605">
    <w:name w:val="79DF5A82F0DC4D639C6E4BBF3E372605"/>
    <w:rsid w:val="002063F3"/>
  </w:style>
  <w:style w:type="paragraph" w:customStyle="1" w:styleId="F3C72522BCB44AA8B03943C7F39E2986">
    <w:name w:val="F3C72522BCB44AA8B03943C7F39E2986"/>
    <w:rsid w:val="002063F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1773</Words>
  <Characters>9753</Characters>
  <Application>Microsoft Office Word</Application>
  <DocSecurity>0</DocSecurity>
  <Lines>81</Lines>
  <Paragraphs>23</Paragraphs>
  <ScaleCrop>false</ScaleCrop>
  <Company/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DIVISIÓN DE CIENCIAS NATURALES Y EXACTAS</dc:title>
  <dc:creator>Carlos Alberto Leal Morales</dc:creator>
  <cp:lastModifiedBy>UG</cp:lastModifiedBy>
  <cp:revision>4</cp:revision>
  <dcterms:created xsi:type="dcterms:W3CDTF">2014-06-14T20:04:00Z</dcterms:created>
  <dcterms:modified xsi:type="dcterms:W3CDTF">2014-06-22T22:05:00Z</dcterms:modified>
</cp:coreProperties>
</file>